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AC1B8" w14:textId="77777777" w:rsidR="00F75430" w:rsidRPr="002416E0" w:rsidRDefault="00F75430" w:rsidP="00F75430">
      <w:pPr>
        <w:spacing w:after="0"/>
        <w:ind w:left="0" w:firstLine="0"/>
        <w:jc w:val="right"/>
        <w:rPr>
          <w:rFonts w:eastAsia="Calibri" w:cs="Times New Roman"/>
          <w:noProof/>
          <w:sz w:val="20"/>
          <w:szCs w:val="20"/>
          <w:lang w:eastAsia="lv-LV"/>
        </w:rPr>
      </w:pPr>
      <w:r>
        <w:rPr>
          <w:rFonts w:eastAsia="Calibri" w:cs="Times New Roman"/>
          <w:sz w:val="20"/>
          <w:szCs w:val="20"/>
          <w:lang w:eastAsia="lv-LV"/>
        </w:rPr>
        <w:t>Pielikums Nr.2</w:t>
      </w:r>
    </w:p>
    <w:p w14:paraId="0E1850E2" w14:textId="33570E27" w:rsidR="00755ED2" w:rsidRPr="00755ED2" w:rsidRDefault="00FC3B74" w:rsidP="00755ED2">
      <w:pPr>
        <w:tabs>
          <w:tab w:val="left" w:pos="319"/>
        </w:tabs>
        <w:spacing w:after="0"/>
        <w:ind w:left="0" w:firstLine="0"/>
        <w:jc w:val="right"/>
        <w:rPr>
          <w:rFonts w:eastAsia="Times New Roman" w:cs="Times New Roman"/>
          <w:bCs/>
          <w:i/>
          <w:iCs/>
          <w:szCs w:val="24"/>
          <w:lang w:eastAsia="lv-LV"/>
        </w:rPr>
      </w:pPr>
      <w:r w:rsidRPr="001914AD">
        <w:rPr>
          <w:rFonts w:eastAsia="Times New Roman" w:cs="Times New Roman"/>
          <w:bCs/>
          <w:i/>
          <w:iCs/>
          <w:szCs w:val="24"/>
          <w:highlight w:val="yellow"/>
          <w:lang w:eastAsia="lv-LV"/>
        </w:rPr>
        <w:t>0</w:t>
      </w:r>
      <w:r w:rsidR="001914AD" w:rsidRPr="001914AD">
        <w:rPr>
          <w:rFonts w:eastAsia="Times New Roman" w:cs="Times New Roman"/>
          <w:bCs/>
          <w:i/>
          <w:iCs/>
          <w:szCs w:val="24"/>
          <w:highlight w:val="yellow"/>
          <w:lang w:eastAsia="lv-LV"/>
        </w:rPr>
        <w:t>0</w:t>
      </w:r>
      <w:r w:rsidRPr="001914AD">
        <w:rPr>
          <w:rFonts w:eastAsia="Times New Roman" w:cs="Times New Roman"/>
          <w:bCs/>
          <w:i/>
          <w:iCs/>
          <w:szCs w:val="24"/>
          <w:highlight w:val="yellow"/>
          <w:lang w:eastAsia="lv-LV"/>
        </w:rPr>
        <w:t>.01.202</w:t>
      </w:r>
      <w:r w:rsidR="0020320A">
        <w:rPr>
          <w:rFonts w:eastAsia="Times New Roman" w:cs="Times New Roman"/>
          <w:bCs/>
          <w:i/>
          <w:iCs/>
          <w:szCs w:val="24"/>
          <w:highlight w:val="yellow"/>
          <w:lang w:eastAsia="lv-LV"/>
        </w:rPr>
        <w:t>2</w:t>
      </w:r>
      <w:r w:rsidRPr="001914AD">
        <w:rPr>
          <w:rFonts w:eastAsia="Times New Roman" w:cs="Times New Roman"/>
          <w:bCs/>
          <w:i/>
          <w:iCs/>
          <w:szCs w:val="24"/>
          <w:highlight w:val="yellow"/>
          <w:lang w:eastAsia="lv-LV"/>
        </w:rPr>
        <w:t>.</w:t>
      </w:r>
      <w:r w:rsidR="00755ED2" w:rsidRPr="00755ED2">
        <w:rPr>
          <w:rFonts w:eastAsia="Times New Roman" w:cs="Times New Roman"/>
          <w:bCs/>
          <w:i/>
          <w:iCs/>
          <w:szCs w:val="24"/>
          <w:lang w:eastAsia="lv-LV"/>
        </w:rPr>
        <w:t xml:space="preserve"> Deleģēšanas līgumam </w:t>
      </w:r>
    </w:p>
    <w:p w14:paraId="43F6A99A" w14:textId="77777777" w:rsidR="00812228" w:rsidRPr="002416E0" w:rsidRDefault="00812228" w:rsidP="00812228">
      <w:pPr>
        <w:spacing w:after="0"/>
        <w:ind w:left="0" w:firstLine="0"/>
        <w:jc w:val="right"/>
        <w:rPr>
          <w:rFonts w:eastAsia="Calibri" w:cs="Times New Roman"/>
          <w:noProof/>
          <w:sz w:val="20"/>
          <w:szCs w:val="20"/>
          <w:lang w:eastAsia="lv-LV"/>
        </w:rPr>
      </w:pPr>
    </w:p>
    <w:p w14:paraId="68D5593A" w14:textId="77777777" w:rsidR="00812228" w:rsidRDefault="00812228" w:rsidP="00812228">
      <w:pPr>
        <w:ind w:left="0" w:firstLine="0"/>
        <w:jc w:val="right"/>
        <w:rPr>
          <w:rFonts w:eastAsia="Calibri" w:cs="Times New Roman"/>
          <w:szCs w:val="24"/>
          <w:lang w:eastAsia="lv-LV"/>
        </w:rPr>
      </w:pPr>
    </w:p>
    <w:p w14:paraId="4F0BED20" w14:textId="7B56C0F0" w:rsidR="00755ED2" w:rsidRDefault="00122985" w:rsidP="00812228">
      <w:pPr>
        <w:pStyle w:val="Heading1"/>
        <w:spacing w:after="0"/>
        <w:rPr>
          <w:szCs w:val="24"/>
        </w:rPr>
      </w:pPr>
      <w:bookmarkStart w:id="0" w:name="_Hlk28343730"/>
      <w:r>
        <w:rPr>
          <w:szCs w:val="24"/>
        </w:rPr>
        <w:t>LIMBAŽU</w:t>
      </w:r>
      <w:r w:rsidR="00755ED2">
        <w:rPr>
          <w:szCs w:val="24"/>
        </w:rPr>
        <w:t xml:space="preserve"> NOVADA</w:t>
      </w:r>
      <w:proofErr w:type="gramStart"/>
      <w:r w:rsidR="00755ED2">
        <w:rPr>
          <w:szCs w:val="24"/>
        </w:rPr>
        <w:t xml:space="preserve"> ALOJAS</w:t>
      </w:r>
      <w:proofErr w:type="gramEnd"/>
      <w:r w:rsidR="00755ED2">
        <w:rPr>
          <w:szCs w:val="24"/>
        </w:rPr>
        <w:t xml:space="preserve"> UN STAICELES PILSĒTU </w:t>
      </w:r>
    </w:p>
    <w:p w14:paraId="1BD1F8ED" w14:textId="327BB643" w:rsidR="00755ED2" w:rsidRDefault="00755ED2" w:rsidP="00812228">
      <w:pPr>
        <w:pStyle w:val="Heading1"/>
        <w:spacing w:after="0"/>
        <w:rPr>
          <w:szCs w:val="24"/>
        </w:rPr>
      </w:pPr>
      <w:r>
        <w:rPr>
          <w:szCs w:val="24"/>
        </w:rPr>
        <w:t>KAPU UZTURĒŠANAS</w:t>
      </w:r>
    </w:p>
    <w:p w14:paraId="5BCCEF91" w14:textId="2668C172" w:rsidR="00812228" w:rsidRPr="00622F03" w:rsidRDefault="00812228" w:rsidP="00812228">
      <w:pPr>
        <w:pStyle w:val="Heading1"/>
        <w:spacing w:after="0"/>
        <w:rPr>
          <w:szCs w:val="24"/>
        </w:rPr>
      </w:pPr>
      <w:r w:rsidRPr="00622F03">
        <w:rPr>
          <w:szCs w:val="24"/>
        </w:rPr>
        <w:t>TEHNISKĀ SPECIFIKĀCIJA</w:t>
      </w:r>
    </w:p>
    <w:bookmarkEnd w:id="0"/>
    <w:p w14:paraId="600F8449" w14:textId="5F47B2F3" w:rsidR="00812228" w:rsidRDefault="00812228" w:rsidP="00812228">
      <w:pPr>
        <w:pStyle w:val="BodyTextIndent2"/>
        <w:spacing w:before="240"/>
        <w:ind w:firstLine="0"/>
      </w:pPr>
      <w:r>
        <w:t xml:space="preserve">Kapsētu apsaimniekošana jāveic saskaņā ar LR spēkā esošajiem normatīvajiem aktiem un Alojas novada domes pieņemtajiem lēmumiem, kas attiecas uz kapu apsaimniekošanu. </w:t>
      </w:r>
      <w:r w:rsidRPr="00736784">
        <w:t xml:space="preserve">Jānodrošina sadarbība ar </w:t>
      </w:r>
      <w:r w:rsidR="0020320A">
        <w:t>Limbažu novada pašvaldības</w:t>
      </w:r>
      <w:r w:rsidRPr="00736784">
        <w:t>, Sociālo dienestu un reliģiskajām organizācijām. Svētku un piemiņas dienu organizēšana sadarbībā ar reliģiskajām organizācijām.</w:t>
      </w:r>
      <w:r>
        <w:t xml:space="preserve"> </w:t>
      </w:r>
    </w:p>
    <w:p w14:paraId="4E52D2F7" w14:textId="77777777" w:rsidR="00812228" w:rsidRDefault="00812228" w:rsidP="00812228">
      <w:pPr>
        <w:pStyle w:val="BodyTextIndent2"/>
        <w:spacing w:after="0"/>
        <w:ind w:firstLine="0"/>
      </w:pPr>
      <w:r w:rsidRPr="00B74EA4">
        <w:rPr>
          <w:u w:val="single"/>
        </w:rPr>
        <w:t>Kapu apsaimniekošanas darbi</w:t>
      </w:r>
      <w:r>
        <w:t>:</w:t>
      </w:r>
    </w:p>
    <w:p w14:paraId="5A741D87" w14:textId="77777777" w:rsidR="00812228" w:rsidRPr="00544594" w:rsidRDefault="00812228" w:rsidP="00812228">
      <w:pPr>
        <w:pStyle w:val="ListParagraph"/>
        <w:numPr>
          <w:ilvl w:val="0"/>
          <w:numId w:val="1"/>
        </w:numPr>
        <w:rPr>
          <w:rFonts w:eastAsia="Calibri" w:cs="Times New Roman"/>
          <w:szCs w:val="24"/>
          <w:lang w:eastAsia="lv-LV"/>
        </w:rPr>
      </w:pPr>
      <w:r>
        <w:rPr>
          <w:rFonts w:eastAsia="Calibri" w:cs="Times New Roman"/>
          <w:szCs w:val="24"/>
          <w:lang w:eastAsia="lv-LV"/>
        </w:rPr>
        <w:t>Ar apbedījumu vietu saistītās dokumentācijas kārtošana:</w:t>
      </w:r>
    </w:p>
    <w:p w14:paraId="339DAF0B" w14:textId="77777777" w:rsidR="00812228" w:rsidRPr="00FF01DB" w:rsidRDefault="00812228" w:rsidP="00812228">
      <w:pPr>
        <w:pStyle w:val="ListParagraph"/>
        <w:numPr>
          <w:ilvl w:val="1"/>
          <w:numId w:val="1"/>
        </w:numPr>
        <w:rPr>
          <w:rFonts w:eastAsia="Calibri" w:cs="Times New Roman"/>
          <w:szCs w:val="24"/>
          <w:lang w:eastAsia="lv-LV"/>
        </w:rPr>
      </w:pPr>
      <w:r w:rsidRPr="00FF01DB">
        <w:rPr>
          <w:rFonts w:eastAsia="Calibri" w:cs="Times New Roman"/>
          <w:szCs w:val="24"/>
          <w:lang w:eastAsia="lv-LV"/>
        </w:rPr>
        <w:t xml:space="preserve">mirušo personu reģistrācija kapsētas grāmatā, informāciju dublējot elektroniski </w:t>
      </w:r>
      <w:r>
        <w:t xml:space="preserve">kapsētu informācijas digitalizācijas un datu pārvaldības sistēmā tīmekļa vietnē </w:t>
      </w:r>
      <w:proofErr w:type="spellStart"/>
      <w:r w:rsidRPr="00FF01DB">
        <w:rPr>
          <w:i/>
          <w:iCs/>
        </w:rPr>
        <w:t>cemety.lv</w:t>
      </w:r>
      <w:proofErr w:type="spellEnd"/>
      <w:r>
        <w:rPr>
          <w:rFonts w:eastAsia="Calibri" w:cs="Times New Roman"/>
          <w:szCs w:val="24"/>
          <w:lang w:eastAsia="lv-LV"/>
        </w:rPr>
        <w:t>.</w:t>
      </w:r>
      <w:r>
        <w:t>,</w:t>
      </w:r>
      <w:r w:rsidRPr="00FF01DB">
        <w:rPr>
          <w:rFonts w:eastAsia="Calibri" w:cs="Times New Roman"/>
          <w:szCs w:val="24"/>
          <w:lang w:eastAsia="lv-LV"/>
        </w:rPr>
        <w:t xml:space="preserve"> un visu ar apbedīšanu saistīto dokumentu kārtošana;</w:t>
      </w:r>
    </w:p>
    <w:p w14:paraId="4350FB28" w14:textId="77777777" w:rsidR="00812228" w:rsidRDefault="00812228" w:rsidP="00812228">
      <w:pPr>
        <w:pStyle w:val="ListParagraph"/>
        <w:numPr>
          <w:ilvl w:val="1"/>
          <w:numId w:val="1"/>
        </w:numPr>
        <w:rPr>
          <w:rFonts w:eastAsia="Calibri" w:cs="Times New Roman"/>
          <w:szCs w:val="24"/>
          <w:lang w:eastAsia="lv-LV"/>
        </w:rPr>
      </w:pPr>
      <w:r>
        <w:rPr>
          <w:rFonts w:eastAsia="Calibri" w:cs="Times New Roman"/>
          <w:szCs w:val="24"/>
          <w:lang w:eastAsia="lv-LV"/>
        </w:rPr>
        <w:t>kapsētu sektoru, rindu un kapuvietu nospraušana un ierādīšana dabā;</w:t>
      </w:r>
    </w:p>
    <w:p w14:paraId="14C01649" w14:textId="77777777" w:rsidR="00812228" w:rsidRDefault="00812228" w:rsidP="00812228">
      <w:pPr>
        <w:pStyle w:val="ListParagraph"/>
        <w:numPr>
          <w:ilvl w:val="1"/>
          <w:numId w:val="1"/>
        </w:numPr>
        <w:rPr>
          <w:rFonts w:eastAsia="Calibri" w:cs="Times New Roman"/>
          <w:szCs w:val="24"/>
          <w:lang w:eastAsia="lv-LV"/>
        </w:rPr>
      </w:pPr>
      <w:r>
        <w:rPr>
          <w:rFonts w:eastAsia="Calibri" w:cs="Times New Roman"/>
          <w:szCs w:val="24"/>
          <w:lang w:eastAsia="lv-LV"/>
        </w:rPr>
        <w:t>apbedījumu vietu shēmu papildināšana, izmaiņas un uzturēšana;</w:t>
      </w:r>
    </w:p>
    <w:p w14:paraId="28239F73" w14:textId="77777777" w:rsidR="00812228" w:rsidRDefault="00812228" w:rsidP="00812228">
      <w:pPr>
        <w:pStyle w:val="ListParagraph"/>
        <w:numPr>
          <w:ilvl w:val="0"/>
          <w:numId w:val="1"/>
        </w:numPr>
        <w:rPr>
          <w:rFonts w:eastAsia="Calibri" w:cs="Times New Roman"/>
          <w:szCs w:val="24"/>
          <w:lang w:eastAsia="lv-LV"/>
        </w:rPr>
      </w:pPr>
      <w:r>
        <w:rPr>
          <w:rFonts w:eastAsia="Calibri" w:cs="Times New Roman"/>
          <w:szCs w:val="24"/>
          <w:lang w:eastAsia="lv-LV"/>
        </w:rPr>
        <w:t>Kapu uzturēšanas darbi:</w:t>
      </w:r>
    </w:p>
    <w:p w14:paraId="79A8C9B4" w14:textId="77777777" w:rsidR="00812228" w:rsidRDefault="00812228" w:rsidP="00812228">
      <w:pPr>
        <w:pStyle w:val="ListParagraph"/>
        <w:numPr>
          <w:ilvl w:val="1"/>
          <w:numId w:val="1"/>
        </w:numPr>
        <w:rPr>
          <w:rFonts w:eastAsia="Calibri" w:cs="Times New Roman"/>
          <w:szCs w:val="24"/>
          <w:lang w:eastAsia="lv-LV"/>
        </w:rPr>
      </w:pPr>
      <w:r>
        <w:rPr>
          <w:rFonts w:eastAsia="Calibri" w:cs="Times New Roman"/>
          <w:szCs w:val="24"/>
          <w:lang w:eastAsia="lv-LV"/>
        </w:rPr>
        <w:t>koplietošanas teritorijas sakopšana, slaucīšana vasarā;</w:t>
      </w:r>
    </w:p>
    <w:p w14:paraId="5B4EF0CE" w14:textId="77777777" w:rsidR="00812228" w:rsidRDefault="00812228" w:rsidP="00812228">
      <w:pPr>
        <w:pStyle w:val="ListParagraph"/>
        <w:numPr>
          <w:ilvl w:val="1"/>
          <w:numId w:val="1"/>
        </w:numPr>
        <w:rPr>
          <w:rFonts w:eastAsia="Calibri" w:cs="Times New Roman"/>
          <w:szCs w:val="24"/>
          <w:lang w:eastAsia="lv-LV"/>
        </w:rPr>
      </w:pPr>
      <w:r>
        <w:rPr>
          <w:rFonts w:eastAsia="Calibri" w:cs="Times New Roman"/>
          <w:szCs w:val="24"/>
          <w:lang w:eastAsia="lv-LV"/>
        </w:rPr>
        <w:t>iekšējo ceļu un celiņu kopšana – regulāra slaucīšana, celiņu ravēšana, zāles nopļaušana gar celiņu malām, ja nepieciešams, lapu grābšana rudens periodā u.c. darbi;</w:t>
      </w:r>
    </w:p>
    <w:p w14:paraId="7E78F6C2" w14:textId="77777777" w:rsidR="00812228" w:rsidRDefault="00812228" w:rsidP="00812228">
      <w:pPr>
        <w:pStyle w:val="ListParagraph"/>
        <w:numPr>
          <w:ilvl w:val="1"/>
          <w:numId w:val="1"/>
        </w:numPr>
        <w:rPr>
          <w:rFonts w:eastAsia="Calibri" w:cs="Times New Roman"/>
          <w:szCs w:val="24"/>
          <w:lang w:eastAsia="lv-LV"/>
        </w:rPr>
      </w:pPr>
      <w:r>
        <w:rPr>
          <w:rFonts w:eastAsia="Calibri" w:cs="Times New Roman"/>
          <w:szCs w:val="24"/>
          <w:lang w:eastAsia="lv-LV"/>
        </w:rPr>
        <w:t>ārpus kapavietām esošo apstādījumu, koku un krūmu kopšana;</w:t>
      </w:r>
    </w:p>
    <w:p w14:paraId="019F6E36" w14:textId="77777777" w:rsidR="00812228" w:rsidRPr="00072752" w:rsidRDefault="00812228" w:rsidP="00812228">
      <w:pPr>
        <w:pStyle w:val="ListParagraph"/>
        <w:numPr>
          <w:ilvl w:val="1"/>
          <w:numId w:val="1"/>
        </w:numPr>
        <w:rPr>
          <w:rFonts w:eastAsia="Calibri" w:cs="Times New Roman"/>
          <w:szCs w:val="24"/>
          <w:lang w:eastAsia="lv-LV"/>
        </w:rPr>
      </w:pPr>
      <w:r>
        <w:rPr>
          <w:rFonts w:eastAsia="Calibri" w:cs="Times New Roman"/>
          <w:szCs w:val="24"/>
          <w:lang w:eastAsia="lv-LV"/>
        </w:rPr>
        <w:t xml:space="preserve">vasaras apstādījumu izveidošana – pie kapsētu galvenajiem </w:t>
      </w:r>
      <w:r w:rsidRPr="00072752">
        <w:rPr>
          <w:rFonts w:eastAsia="Calibri" w:cs="Times New Roman"/>
          <w:szCs w:val="24"/>
          <w:lang w:eastAsia="lv-LV"/>
        </w:rPr>
        <w:t>krustiem un kapsētu ieejas jānodrošina vasaras puķu stādīšana un kopšana;</w:t>
      </w:r>
    </w:p>
    <w:p w14:paraId="5C53B94D" w14:textId="77777777" w:rsidR="00812228" w:rsidRDefault="00812228" w:rsidP="00812228">
      <w:pPr>
        <w:pStyle w:val="ListParagraph"/>
        <w:numPr>
          <w:ilvl w:val="1"/>
          <w:numId w:val="1"/>
        </w:numPr>
        <w:rPr>
          <w:rFonts w:eastAsia="Calibri" w:cs="Times New Roman"/>
          <w:szCs w:val="24"/>
          <w:lang w:eastAsia="lv-LV"/>
        </w:rPr>
      </w:pPr>
      <w:r>
        <w:rPr>
          <w:rFonts w:eastAsia="Calibri" w:cs="Times New Roman"/>
          <w:szCs w:val="24"/>
          <w:lang w:eastAsia="lv-LV"/>
        </w:rPr>
        <w:t>bīstamo un vēja izgāzto koku un zaru novākšana;</w:t>
      </w:r>
    </w:p>
    <w:p w14:paraId="12F894D8" w14:textId="77777777" w:rsidR="00812228" w:rsidRDefault="00812228" w:rsidP="00812228">
      <w:pPr>
        <w:pStyle w:val="ListParagraph"/>
        <w:numPr>
          <w:ilvl w:val="1"/>
          <w:numId w:val="1"/>
        </w:numPr>
        <w:rPr>
          <w:rFonts w:eastAsia="Calibri" w:cs="Times New Roman"/>
          <w:szCs w:val="24"/>
          <w:lang w:eastAsia="lv-LV"/>
        </w:rPr>
      </w:pPr>
      <w:r>
        <w:rPr>
          <w:rFonts w:eastAsia="Calibri" w:cs="Times New Roman"/>
          <w:szCs w:val="24"/>
          <w:lang w:eastAsia="lv-LV"/>
        </w:rPr>
        <w:t>zāles un atvašu pļaušana kapsētas un tai pieguļošajās teritorijās;</w:t>
      </w:r>
    </w:p>
    <w:p w14:paraId="6572E78D" w14:textId="77777777" w:rsidR="00812228" w:rsidRDefault="00812228" w:rsidP="00812228">
      <w:pPr>
        <w:pStyle w:val="ListParagraph"/>
        <w:numPr>
          <w:ilvl w:val="1"/>
          <w:numId w:val="1"/>
        </w:numPr>
        <w:rPr>
          <w:rFonts w:eastAsia="Calibri" w:cs="Times New Roman"/>
          <w:szCs w:val="24"/>
          <w:lang w:eastAsia="lv-LV"/>
        </w:rPr>
      </w:pPr>
      <w:proofErr w:type="spellStart"/>
      <w:r>
        <w:rPr>
          <w:rFonts w:eastAsia="Calibri" w:cs="Times New Roman"/>
          <w:szCs w:val="24"/>
          <w:lang w:eastAsia="lv-LV"/>
        </w:rPr>
        <w:t>bezpiederīgo</w:t>
      </w:r>
      <w:proofErr w:type="spellEnd"/>
      <w:r>
        <w:rPr>
          <w:rFonts w:eastAsia="Calibri" w:cs="Times New Roman"/>
          <w:szCs w:val="24"/>
          <w:lang w:eastAsia="lv-LV"/>
        </w:rPr>
        <w:t xml:space="preserve"> kapu apkopšana;</w:t>
      </w:r>
    </w:p>
    <w:p w14:paraId="0429F833" w14:textId="77777777" w:rsidR="00812228" w:rsidRDefault="00812228" w:rsidP="00812228">
      <w:pPr>
        <w:pStyle w:val="ListParagraph"/>
        <w:numPr>
          <w:ilvl w:val="1"/>
          <w:numId w:val="1"/>
        </w:numPr>
        <w:rPr>
          <w:rFonts w:eastAsia="Calibri" w:cs="Times New Roman"/>
          <w:szCs w:val="24"/>
          <w:lang w:eastAsia="lv-LV"/>
        </w:rPr>
      </w:pPr>
      <w:r>
        <w:rPr>
          <w:rFonts w:eastAsia="Calibri" w:cs="Times New Roman"/>
          <w:szCs w:val="24"/>
          <w:lang w:eastAsia="lv-LV"/>
        </w:rPr>
        <w:t>atkritumu regulāra utilizācija, izvešana un atkritumu laukumu apkopšana, slēdzot līgumu ar atkritumu apsaimniekošanas uzņēmumu par atkritumu regulāru izvešanu. Kompostējamo atkritumu apsaimniekošana;</w:t>
      </w:r>
    </w:p>
    <w:p w14:paraId="59236630" w14:textId="77777777" w:rsidR="00812228" w:rsidRDefault="00812228" w:rsidP="00812228">
      <w:pPr>
        <w:pStyle w:val="ListParagraph"/>
        <w:numPr>
          <w:ilvl w:val="1"/>
          <w:numId w:val="1"/>
        </w:numPr>
        <w:rPr>
          <w:rFonts w:eastAsia="Calibri" w:cs="Times New Roman"/>
          <w:szCs w:val="24"/>
          <w:lang w:eastAsia="lv-LV"/>
        </w:rPr>
      </w:pPr>
      <w:r w:rsidRPr="006518BE">
        <w:rPr>
          <w:rFonts w:eastAsia="Calibri" w:cs="Times New Roman"/>
          <w:szCs w:val="24"/>
          <w:lang w:eastAsia="lv-LV"/>
        </w:rPr>
        <w:t>kapsētās esošo vērt</w:t>
      </w:r>
      <w:r>
        <w:rPr>
          <w:rFonts w:eastAsia="Calibri" w:cs="Times New Roman"/>
          <w:szCs w:val="24"/>
          <w:lang w:eastAsia="lv-LV"/>
        </w:rPr>
        <w:t>ību un īpašumu saglabāšanu;</w:t>
      </w:r>
    </w:p>
    <w:p w14:paraId="3E1418FA" w14:textId="77777777" w:rsidR="00812228" w:rsidRDefault="00812228" w:rsidP="00812228">
      <w:pPr>
        <w:pStyle w:val="ListParagraph"/>
        <w:numPr>
          <w:ilvl w:val="1"/>
          <w:numId w:val="1"/>
        </w:numPr>
        <w:rPr>
          <w:rFonts w:eastAsia="Calibri" w:cs="Times New Roman"/>
          <w:szCs w:val="24"/>
          <w:lang w:eastAsia="lv-LV"/>
        </w:rPr>
      </w:pPr>
      <w:r>
        <w:rPr>
          <w:rFonts w:eastAsia="Calibri" w:cs="Times New Roman"/>
          <w:szCs w:val="24"/>
          <w:lang w:eastAsia="lv-LV"/>
        </w:rPr>
        <w:t>ūdens ņemšanas vietu uzraudzība, nodrošinot to pieejamību kapsētu apmeklētājiem, t.sk., nodrošinot ūdens spaiņus;</w:t>
      </w:r>
    </w:p>
    <w:p w14:paraId="240F0AFC" w14:textId="77777777" w:rsidR="00812228" w:rsidRDefault="00812228" w:rsidP="00812228">
      <w:pPr>
        <w:pStyle w:val="ListParagraph"/>
        <w:numPr>
          <w:ilvl w:val="1"/>
          <w:numId w:val="1"/>
        </w:numPr>
        <w:ind w:left="788" w:hanging="431"/>
        <w:rPr>
          <w:rFonts w:eastAsia="Calibri" w:cs="Times New Roman"/>
          <w:szCs w:val="24"/>
          <w:lang w:eastAsia="lv-LV"/>
        </w:rPr>
      </w:pPr>
      <w:r>
        <w:rPr>
          <w:rFonts w:eastAsia="Calibri" w:cs="Times New Roman"/>
          <w:szCs w:val="24"/>
          <w:lang w:eastAsia="lv-LV"/>
        </w:rPr>
        <w:t xml:space="preserve">ziemas periodā nodrošināt sniega notīrīšanu no koplietošanas gājēju celiņiem (pēc nepieciešamības), kā arī tīrīt </w:t>
      </w:r>
      <w:r w:rsidRPr="00F57A54">
        <w:rPr>
          <w:rFonts w:eastAsia="Calibri" w:cs="Times New Roman"/>
          <w:szCs w:val="24"/>
          <w:lang w:eastAsia="lv-LV"/>
        </w:rPr>
        <w:t>un kaisīt</w:t>
      </w:r>
      <w:r>
        <w:rPr>
          <w:rFonts w:eastAsia="Calibri" w:cs="Times New Roman"/>
          <w:szCs w:val="24"/>
          <w:lang w:eastAsia="lv-LV"/>
        </w:rPr>
        <w:t xml:space="preserve"> ar pretslīdes materiālu celiņus uz </w:t>
      </w:r>
      <w:proofErr w:type="spellStart"/>
      <w:r>
        <w:rPr>
          <w:rFonts w:eastAsia="Calibri" w:cs="Times New Roman"/>
          <w:szCs w:val="24"/>
          <w:lang w:eastAsia="lv-LV"/>
        </w:rPr>
        <w:t>jaunierādītajām</w:t>
      </w:r>
      <w:proofErr w:type="spellEnd"/>
      <w:r>
        <w:rPr>
          <w:rFonts w:eastAsia="Calibri" w:cs="Times New Roman"/>
          <w:szCs w:val="24"/>
          <w:lang w:eastAsia="lv-LV"/>
        </w:rPr>
        <w:t xml:space="preserve"> kapa vietām;</w:t>
      </w:r>
    </w:p>
    <w:p w14:paraId="7025290E" w14:textId="77777777" w:rsidR="00812228" w:rsidRPr="001854E0" w:rsidRDefault="00812228" w:rsidP="00812228">
      <w:pPr>
        <w:pStyle w:val="ListParagraph"/>
        <w:numPr>
          <w:ilvl w:val="1"/>
          <w:numId w:val="1"/>
        </w:numPr>
        <w:ind w:left="788" w:hanging="431"/>
        <w:rPr>
          <w:rFonts w:eastAsia="Calibri" w:cs="Times New Roman"/>
          <w:szCs w:val="24"/>
          <w:lang w:eastAsia="lv-LV"/>
        </w:rPr>
      </w:pPr>
      <w:r w:rsidRPr="001854E0">
        <w:rPr>
          <w:rFonts w:eastAsia="Calibri" w:cs="Times New Roman"/>
          <w:szCs w:val="24"/>
          <w:lang w:eastAsia="lv-LV"/>
        </w:rPr>
        <w:t>regulāri apkopt novada ievērojamu personu atdusas vietas (Alojas pilsētas kapos – dzejnieka Ausekļa kapavieta, 4 Lāčplēša ordeņa kavalieru kapavietas, skolotāja An</w:t>
      </w:r>
      <w:r>
        <w:rPr>
          <w:rFonts w:eastAsia="Calibri" w:cs="Times New Roman"/>
          <w:szCs w:val="24"/>
          <w:lang w:eastAsia="lv-LV"/>
        </w:rPr>
        <w:t xml:space="preserve">tona Kārļa </w:t>
      </w:r>
      <w:proofErr w:type="spellStart"/>
      <w:r>
        <w:rPr>
          <w:rFonts w:eastAsia="Calibri" w:cs="Times New Roman"/>
          <w:szCs w:val="24"/>
          <w:lang w:eastAsia="lv-LV"/>
        </w:rPr>
        <w:t>Galeviusa</w:t>
      </w:r>
      <w:proofErr w:type="spellEnd"/>
      <w:r>
        <w:rPr>
          <w:rFonts w:eastAsia="Calibri" w:cs="Times New Roman"/>
          <w:szCs w:val="24"/>
          <w:lang w:eastAsia="lv-LV"/>
        </w:rPr>
        <w:t xml:space="preserve"> kapavieta).</w:t>
      </w:r>
    </w:p>
    <w:p w14:paraId="5CA4F12D" w14:textId="77777777" w:rsidR="00812228" w:rsidRPr="001854E0" w:rsidRDefault="00812228" w:rsidP="00812228">
      <w:pPr>
        <w:pStyle w:val="ListParagraph"/>
        <w:numPr>
          <w:ilvl w:val="1"/>
          <w:numId w:val="1"/>
        </w:numPr>
        <w:ind w:left="788" w:hanging="431"/>
        <w:rPr>
          <w:rFonts w:eastAsia="Calibri" w:cs="Times New Roman"/>
          <w:szCs w:val="24"/>
          <w:lang w:eastAsia="lv-LV"/>
        </w:rPr>
      </w:pPr>
      <w:r w:rsidRPr="001854E0">
        <w:rPr>
          <w:rFonts w:eastAsia="Calibri" w:cs="Times New Roman"/>
          <w:szCs w:val="24"/>
          <w:lang w:eastAsia="lv-LV"/>
        </w:rPr>
        <w:t xml:space="preserve">nekopto, bez uzraudzības atstāto kapavietu </w:t>
      </w:r>
      <w:proofErr w:type="spellStart"/>
      <w:r w:rsidRPr="001854E0">
        <w:rPr>
          <w:rFonts w:eastAsia="Calibri" w:cs="Times New Roman"/>
          <w:szCs w:val="24"/>
          <w:lang w:eastAsia="lv-LV"/>
        </w:rPr>
        <w:t>aktēšana</w:t>
      </w:r>
      <w:proofErr w:type="spellEnd"/>
      <w:r w:rsidRPr="001854E0">
        <w:rPr>
          <w:rFonts w:eastAsia="Calibri" w:cs="Times New Roman"/>
          <w:szCs w:val="24"/>
          <w:lang w:eastAsia="lv-LV"/>
        </w:rPr>
        <w:t>, apziņošana, vietu renovēšana un piešķiršana no jauna;</w:t>
      </w:r>
    </w:p>
    <w:p w14:paraId="3EC52530" w14:textId="77777777" w:rsidR="00812228" w:rsidRDefault="00812228" w:rsidP="00812228">
      <w:pPr>
        <w:pStyle w:val="ListParagraph"/>
        <w:numPr>
          <w:ilvl w:val="1"/>
          <w:numId w:val="1"/>
        </w:numPr>
        <w:ind w:left="788" w:hanging="431"/>
        <w:rPr>
          <w:rFonts w:eastAsia="Calibri" w:cs="Times New Roman"/>
          <w:szCs w:val="24"/>
          <w:lang w:eastAsia="lv-LV"/>
        </w:rPr>
      </w:pPr>
      <w:r>
        <w:rPr>
          <w:rFonts w:eastAsia="Calibri" w:cs="Times New Roman"/>
          <w:szCs w:val="24"/>
          <w:lang w:eastAsia="lv-LV"/>
        </w:rPr>
        <w:t xml:space="preserve"> regulāra smilts nodrošināšana kapavietu uzturēšanai;</w:t>
      </w:r>
    </w:p>
    <w:p w14:paraId="2C30741C" w14:textId="77777777" w:rsidR="00812228" w:rsidRDefault="00812228" w:rsidP="00812228">
      <w:pPr>
        <w:pStyle w:val="ListParagraph"/>
        <w:numPr>
          <w:ilvl w:val="1"/>
          <w:numId w:val="1"/>
        </w:numPr>
        <w:ind w:left="788" w:hanging="431"/>
        <w:rPr>
          <w:rFonts w:eastAsia="Calibri" w:cs="Times New Roman"/>
          <w:szCs w:val="24"/>
          <w:lang w:eastAsia="lv-LV"/>
        </w:rPr>
      </w:pPr>
      <w:r>
        <w:rPr>
          <w:rFonts w:eastAsia="Calibri" w:cs="Times New Roman"/>
          <w:szCs w:val="24"/>
          <w:lang w:eastAsia="lv-LV"/>
        </w:rPr>
        <w:t xml:space="preserve">tualešu uzturēšana un regulāra izvešana </w:t>
      </w:r>
      <w:proofErr w:type="gramStart"/>
      <w:r>
        <w:rPr>
          <w:rFonts w:eastAsia="Calibri" w:cs="Times New Roman"/>
          <w:szCs w:val="24"/>
          <w:lang w:eastAsia="lv-LV"/>
        </w:rPr>
        <w:t>(</w:t>
      </w:r>
      <w:proofErr w:type="gramEnd"/>
      <w:r>
        <w:rPr>
          <w:rFonts w:eastAsia="Calibri" w:cs="Times New Roman"/>
          <w:szCs w:val="24"/>
          <w:lang w:eastAsia="lv-LV"/>
        </w:rPr>
        <w:t>2 gab. Alojas pilsētas kapos);</w:t>
      </w:r>
    </w:p>
    <w:p w14:paraId="59E32F8F" w14:textId="77777777" w:rsidR="00812228" w:rsidRDefault="00812228" w:rsidP="00812228">
      <w:pPr>
        <w:pStyle w:val="ListParagraph"/>
        <w:numPr>
          <w:ilvl w:val="1"/>
          <w:numId w:val="1"/>
        </w:numPr>
        <w:ind w:left="788" w:hanging="431"/>
        <w:rPr>
          <w:rFonts w:eastAsia="Calibri" w:cs="Times New Roman"/>
          <w:szCs w:val="24"/>
          <w:lang w:eastAsia="lv-LV"/>
        </w:rPr>
      </w:pPr>
      <w:r>
        <w:rPr>
          <w:rFonts w:eastAsia="Calibri" w:cs="Times New Roman"/>
          <w:szCs w:val="24"/>
          <w:lang w:eastAsia="lv-LV"/>
        </w:rPr>
        <w:t>Alojas pilsētas kapličas uzturēšana – telpu uzkopšana, bēru ceremoniju nodrošinājums;</w:t>
      </w:r>
    </w:p>
    <w:p w14:paraId="7BA47589" w14:textId="52473CF5" w:rsidR="00812228" w:rsidRPr="0020320A" w:rsidRDefault="00812228" w:rsidP="0020320A">
      <w:pPr>
        <w:ind w:left="357" w:firstLine="0"/>
        <w:rPr>
          <w:rFonts w:eastAsia="Calibri" w:cs="Times New Roman"/>
          <w:szCs w:val="24"/>
          <w:lang w:eastAsia="lv-LV"/>
        </w:rPr>
      </w:pPr>
      <w:r w:rsidRPr="0020320A">
        <w:rPr>
          <w:rFonts w:eastAsia="Calibri" w:cs="Times New Roman"/>
          <w:szCs w:val="24"/>
          <w:lang w:eastAsia="lv-LV"/>
        </w:rPr>
        <w:lastRenderedPageBreak/>
        <w:t xml:space="preserve"> </w:t>
      </w:r>
    </w:p>
    <w:p w14:paraId="6F3DFAE2" w14:textId="26BFF7A9" w:rsidR="00812228" w:rsidRPr="0094562E" w:rsidRDefault="00F75430" w:rsidP="00812228">
      <w:pPr>
        <w:pStyle w:val="ListParagraph"/>
        <w:numPr>
          <w:ilvl w:val="0"/>
          <w:numId w:val="1"/>
        </w:numPr>
        <w:rPr>
          <w:rFonts w:eastAsia="Calibri" w:cs="Times New Roman"/>
          <w:szCs w:val="24"/>
          <w:lang w:eastAsia="lv-LV"/>
        </w:rPr>
      </w:pPr>
      <w:r>
        <w:t>Iekasēt</w:t>
      </w:r>
      <w:r w:rsidR="00812228" w:rsidRPr="00A76E6D">
        <w:t xml:space="preserve"> maksu</w:t>
      </w:r>
      <w:r w:rsidR="00812228" w:rsidRPr="0094562E">
        <w:t xml:space="preserve"> par </w:t>
      </w:r>
      <w:r w:rsidRPr="00F75430">
        <w:t>pakalpojumi</w:t>
      </w:r>
      <w:r>
        <w:t>em</w:t>
      </w:r>
      <w:r w:rsidRPr="00F75430">
        <w:t xml:space="preserve"> bēru ceremoniju laikā Alojas pilsētas kapsētā (kapličas noma bēru ceremonijas laikā, zvana zvanīšana ceremonijas laikā, kapličas noma mirušā novietošanai līdz apbedīšanai</w:t>
      </w:r>
      <w:r>
        <w:t>)</w:t>
      </w:r>
      <w:r w:rsidR="00812228" w:rsidRPr="0094562E">
        <w:t xml:space="preserve">, saskaņā ar </w:t>
      </w:r>
      <w:r w:rsidR="0020320A">
        <w:t>pašvaldība</w:t>
      </w:r>
      <w:r w:rsidR="00812228" w:rsidRPr="0094562E">
        <w:t xml:space="preserve"> apstiprināto cenrādi</w:t>
      </w:r>
      <w:r>
        <w:t xml:space="preserve">, kuru </w:t>
      </w:r>
      <w:r w:rsidR="001563B6">
        <w:t>katru mēnesi pārskaita Pašvaldībai.</w:t>
      </w:r>
    </w:p>
    <w:p w14:paraId="37CEA285" w14:textId="77777777" w:rsidR="00812228" w:rsidRPr="005A4787" w:rsidRDefault="00812228" w:rsidP="00812228">
      <w:pPr>
        <w:pStyle w:val="ListParagraph"/>
        <w:ind w:left="792" w:firstLine="0"/>
        <w:rPr>
          <w:rFonts w:eastAsia="Calibri" w:cs="Times New Roman"/>
          <w:szCs w:val="24"/>
          <w:lang w:eastAsia="lv-LV"/>
        </w:rPr>
      </w:pPr>
    </w:p>
    <w:p w14:paraId="0D3D89E2" w14:textId="77777777" w:rsidR="00812228" w:rsidRDefault="00812228" w:rsidP="00812228">
      <w:pPr>
        <w:pStyle w:val="ListParagraph"/>
        <w:ind w:left="360" w:firstLine="0"/>
        <w:rPr>
          <w:rFonts w:eastAsia="Calibri" w:cs="Times New Roman"/>
          <w:szCs w:val="24"/>
          <w:lang w:eastAsia="lv-LV"/>
        </w:rPr>
      </w:pPr>
      <w:r>
        <w:rPr>
          <w:rFonts w:eastAsia="Calibri" w:cs="Times New Roman"/>
          <w:b/>
          <w:szCs w:val="24"/>
          <w:lang w:eastAsia="lv-LV"/>
        </w:rPr>
        <w:t>Alojas pilsētas kapsētas apsaimniekošana</w:t>
      </w:r>
      <w:r w:rsidRPr="001854E0">
        <w:rPr>
          <w:rFonts w:eastAsia="Calibri" w:cs="Times New Roman"/>
          <w:b/>
          <w:szCs w:val="24"/>
          <w:lang w:eastAsia="lv-LV"/>
        </w:rPr>
        <w:t xml:space="preserve"> (platība 7,6 ha)</w:t>
      </w:r>
      <w:r>
        <w:rPr>
          <w:rFonts w:eastAsia="Calibri" w:cs="Times New Roman"/>
          <w:szCs w:val="24"/>
          <w:lang w:eastAsia="lv-LV"/>
        </w:rPr>
        <w:t xml:space="preserve">: </w:t>
      </w:r>
    </w:p>
    <w:tbl>
      <w:tblPr>
        <w:tblStyle w:val="TableGrid"/>
        <w:tblW w:w="0" w:type="auto"/>
        <w:tblLook w:val="04A0" w:firstRow="1" w:lastRow="0" w:firstColumn="1" w:lastColumn="0" w:noHBand="0" w:noVBand="1"/>
      </w:tblPr>
      <w:tblGrid>
        <w:gridCol w:w="890"/>
        <w:gridCol w:w="4523"/>
        <w:gridCol w:w="1323"/>
        <w:gridCol w:w="1566"/>
      </w:tblGrid>
      <w:tr w:rsidR="00812228" w14:paraId="2043C65A" w14:textId="77777777" w:rsidTr="00262C7B">
        <w:tc>
          <w:tcPr>
            <w:tcW w:w="890" w:type="dxa"/>
          </w:tcPr>
          <w:p w14:paraId="0CDF541C" w14:textId="77777777" w:rsidR="00812228" w:rsidRDefault="00812228" w:rsidP="00262C7B">
            <w:pPr>
              <w:ind w:left="0" w:firstLine="0"/>
              <w:rPr>
                <w:rFonts w:eastAsia="Calibri" w:cs="Times New Roman"/>
                <w:szCs w:val="24"/>
                <w:lang w:eastAsia="lv-LV"/>
              </w:rPr>
            </w:pPr>
            <w:proofErr w:type="spellStart"/>
            <w:r>
              <w:rPr>
                <w:rFonts w:eastAsia="Calibri" w:cs="Times New Roman"/>
                <w:szCs w:val="24"/>
                <w:lang w:eastAsia="lv-LV"/>
              </w:rPr>
              <w:t>Nr.p.k</w:t>
            </w:r>
            <w:proofErr w:type="spellEnd"/>
            <w:r>
              <w:rPr>
                <w:rFonts w:eastAsia="Calibri" w:cs="Times New Roman"/>
                <w:szCs w:val="24"/>
                <w:lang w:eastAsia="lv-LV"/>
              </w:rPr>
              <w:t>.</w:t>
            </w:r>
          </w:p>
        </w:tc>
        <w:tc>
          <w:tcPr>
            <w:tcW w:w="4699" w:type="dxa"/>
          </w:tcPr>
          <w:p w14:paraId="6EAA61B4"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Darba veids</w:t>
            </w:r>
          </w:p>
        </w:tc>
        <w:tc>
          <w:tcPr>
            <w:tcW w:w="1323" w:type="dxa"/>
          </w:tcPr>
          <w:p w14:paraId="197324B0"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Mērvienība</w:t>
            </w:r>
          </w:p>
        </w:tc>
        <w:tc>
          <w:tcPr>
            <w:tcW w:w="1616" w:type="dxa"/>
          </w:tcPr>
          <w:p w14:paraId="715335CC"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Skaits (gadā)</w:t>
            </w:r>
          </w:p>
        </w:tc>
      </w:tr>
      <w:tr w:rsidR="00812228" w14:paraId="1BDEADDE" w14:textId="77777777" w:rsidTr="00262C7B">
        <w:tc>
          <w:tcPr>
            <w:tcW w:w="890" w:type="dxa"/>
          </w:tcPr>
          <w:p w14:paraId="631D2C41"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w:t>
            </w:r>
          </w:p>
        </w:tc>
        <w:tc>
          <w:tcPr>
            <w:tcW w:w="4699" w:type="dxa"/>
          </w:tcPr>
          <w:p w14:paraId="7137B757"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Kapličas uzturēšana (tai skaitā elektrības maksājums, slēdzot līgumu ar elektroenerģijas piegādātāju)</w:t>
            </w:r>
          </w:p>
        </w:tc>
        <w:tc>
          <w:tcPr>
            <w:tcW w:w="1323" w:type="dxa"/>
          </w:tcPr>
          <w:p w14:paraId="01817CDF"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16" w:type="dxa"/>
          </w:tcPr>
          <w:p w14:paraId="5FA018A7"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12</w:t>
            </w:r>
          </w:p>
        </w:tc>
      </w:tr>
      <w:tr w:rsidR="00812228" w14:paraId="5CC3D126" w14:textId="77777777" w:rsidTr="00262C7B">
        <w:tc>
          <w:tcPr>
            <w:tcW w:w="890" w:type="dxa"/>
          </w:tcPr>
          <w:p w14:paraId="48C0CB81"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2.</w:t>
            </w:r>
          </w:p>
        </w:tc>
        <w:tc>
          <w:tcPr>
            <w:tcW w:w="4699" w:type="dxa"/>
          </w:tcPr>
          <w:p w14:paraId="274BF400"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 xml:space="preserve">Atkritumu izvešana un utilizācija (slēdzot līgumu ar atkritumu </w:t>
            </w:r>
            <w:r w:rsidRPr="00BA59F1">
              <w:rPr>
                <w:rFonts w:eastAsia="Calibri" w:cs="Times New Roman"/>
                <w:szCs w:val="24"/>
                <w:lang w:eastAsia="lv-LV"/>
              </w:rPr>
              <w:t>apsaimniekotāju) vismaz 1 reizi mēnesī no 01.04. līdz 30.11. un 1 reizi divos mēnešos no 01.12. līdz 30.03.</w:t>
            </w:r>
          </w:p>
        </w:tc>
        <w:tc>
          <w:tcPr>
            <w:tcW w:w="1323" w:type="dxa"/>
          </w:tcPr>
          <w:p w14:paraId="27DC5933"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16" w:type="dxa"/>
          </w:tcPr>
          <w:p w14:paraId="4B56D204"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12</w:t>
            </w:r>
          </w:p>
        </w:tc>
      </w:tr>
      <w:tr w:rsidR="00812228" w14:paraId="236A89A6" w14:textId="77777777" w:rsidTr="00262C7B">
        <w:tc>
          <w:tcPr>
            <w:tcW w:w="890" w:type="dxa"/>
          </w:tcPr>
          <w:p w14:paraId="5F3B75A5"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3.</w:t>
            </w:r>
          </w:p>
        </w:tc>
        <w:tc>
          <w:tcPr>
            <w:tcW w:w="4699" w:type="dxa"/>
          </w:tcPr>
          <w:p w14:paraId="071D28CA"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 xml:space="preserve">Tualešu uzturēšana un asenizācija no 01.04. līdz 01.11. </w:t>
            </w:r>
          </w:p>
        </w:tc>
        <w:tc>
          <w:tcPr>
            <w:tcW w:w="1323" w:type="dxa"/>
          </w:tcPr>
          <w:p w14:paraId="04B28BCD"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16" w:type="dxa"/>
          </w:tcPr>
          <w:p w14:paraId="50A9F6B6"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7</w:t>
            </w:r>
          </w:p>
        </w:tc>
      </w:tr>
      <w:tr w:rsidR="00812228" w14:paraId="4B49423A" w14:textId="77777777" w:rsidTr="00262C7B">
        <w:tc>
          <w:tcPr>
            <w:tcW w:w="890" w:type="dxa"/>
          </w:tcPr>
          <w:p w14:paraId="492F5D80"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4.</w:t>
            </w:r>
          </w:p>
        </w:tc>
        <w:tc>
          <w:tcPr>
            <w:tcW w:w="4699" w:type="dxa"/>
          </w:tcPr>
          <w:p w14:paraId="3922DA2E"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Divu ūdens aku uzturēšana (nodrošinot ūdens spaiņu pieejamību kapsētas apmeklētājiem)</w:t>
            </w:r>
          </w:p>
        </w:tc>
        <w:tc>
          <w:tcPr>
            <w:tcW w:w="1323" w:type="dxa"/>
          </w:tcPr>
          <w:p w14:paraId="0918F905"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16" w:type="dxa"/>
          </w:tcPr>
          <w:p w14:paraId="1E15F448"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12</w:t>
            </w:r>
          </w:p>
        </w:tc>
      </w:tr>
      <w:tr w:rsidR="00812228" w14:paraId="48A2C048" w14:textId="77777777" w:rsidTr="00262C7B">
        <w:tc>
          <w:tcPr>
            <w:tcW w:w="890" w:type="dxa"/>
          </w:tcPr>
          <w:p w14:paraId="547E7D44"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5.</w:t>
            </w:r>
          </w:p>
        </w:tc>
        <w:tc>
          <w:tcPr>
            <w:tcW w:w="4699" w:type="dxa"/>
          </w:tcPr>
          <w:p w14:paraId="13987D83"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 xml:space="preserve">Ievērojamu personu atdusas vietu (dzejnieka Ausekļa kapavieta, 4 Lāčplēša ordeņa kavalieru kapavietas, skolotāja Antona Kārļa </w:t>
            </w:r>
            <w:proofErr w:type="spellStart"/>
            <w:r>
              <w:rPr>
                <w:rFonts w:eastAsia="Calibri" w:cs="Times New Roman"/>
                <w:szCs w:val="24"/>
                <w:lang w:eastAsia="lv-LV"/>
              </w:rPr>
              <w:t>Galeviusa</w:t>
            </w:r>
            <w:proofErr w:type="spellEnd"/>
            <w:r>
              <w:rPr>
                <w:rFonts w:eastAsia="Calibri" w:cs="Times New Roman"/>
                <w:szCs w:val="24"/>
                <w:lang w:eastAsia="lv-LV"/>
              </w:rPr>
              <w:t xml:space="preserve"> kapavieta) kopšana, kā arī ieejas kapsētā un galvenā krusta vietas kopšana, ieskaitot vasaras apstādījumu izveidošanu</w:t>
            </w:r>
          </w:p>
        </w:tc>
        <w:tc>
          <w:tcPr>
            <w:tcW w:w="1323" w:type="dxa"/>
          </w:tcPr>
          <w:p w14:paraId="5C13BBF7"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16" w:type="dxa"/>
          </w:tcPr>
          <w:p w14:paraId="7C1EE777"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12</w:t>
            </w:r>
          </w:p>
        </w:tc>
      </w:tr>
      <w:tr w:rsidR="00812228" w14:paraId="119FF153" w14:textId="77777777" w:rsidTr="00262C7B">
        <w:tc>
          <w:tcPr>
            <w:tcW w:w="890" w:type="dxa"/>
          </w:tcPr>
          <w:p w14:paraId="26B77455"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6.</w:t>
            </w:r>
          </w:p>
        </w:tc>
        <w:tc>
          <w:tcPr>
            <w:tcW w:w="4699" w:type="dxa"/>
          </w:tcPr>
          <w:p w14:paraId="66F6A31D"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 xml:space="preserve">Koplietošanas celiņu un laukumu ikdienas uzturēšana ziemā un vasarā. Vasarā uz celiņiem nedrīkst augt zāle, tiem jābūt noslaucītiem. Ziemā jānodrošina koplietošanas celiņu notīrīšana no sniega (pēc nepieciešamības), kā arī celiņu notīrīšana uz </w:t>
            </w:r>
            <w:proofErr w:type="spellStart"/>
            <w:r>
              <w:rPr>
                <w:rFonts w:eastAsia="Calibri" w:cs="Times New Roman"/>
                <w:szCs w:val="24"/>
                <w:lang w:eastAsia="lv-LV"/>
              </w:rPr>
              <w:t>jaunierādītām</w:t>
            </w:r>
            <w:proofErr w:type="spellEnd"/>
            <w:r>
              <w:rPr>
                <w:rFonts w:eastAsia="Calibri" w:cs="Times New Roman"/>
                <w:szCs w:val="24"/>
                <w:lang w:eastAsia="lv-LV"/>
              </w:rPr>
              <w:t xml:space="preserve"> kapavietām.</w:t>
            </w:r>
          </w:p>
        </w:tc>
        <w:tc>
          <w:tcPr>
            <w:tcW w:w="1323" w:type="dxa"/>
          </w:tcPr>
          <w:p w14:paraId="1EDC7F41"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16" w:type="dxa"/>
          </w:tcPr>
          <w:p w14:paraId="0C0AB3CA"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12</w:t>
            </w:r>
          </w:p>
        </w:tc>
      </w:tr>
      <w:tr w:rsidR="00812228" w14:paraId="14706F92" w14:textId="77777777" w:rsidTr="00262C7B">
        <w:tc>
          <w:tcPr>
            <w:tcW w:w="890" w:type="dxa"/>
          </w:tcPr>
          <w:p w14:paraId="3FF9C5AF"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7.</w:t>
            </w:r>
          </w:p>
        </w:tc>
        <w:tc>
          <w:tcPr>
            <w:tcW w:w="4699" w:type="dxa"/>
          </w:tcPr>
          <w:p w14:paraId="6C219DD1"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Zāles un atvašu pļaušana 3 (trīs) reizes gadā (līdz 20.06., 20.07. un 20.09.), ieskaitot teritoriju ārpus sētas un seno kapu vietas.</w:t>
            </w:r>
          </w:p>
        </w:tc>
        <w:tc>
          <w:tcPr>
            <w:tcW w:w="1323" w:type="dxa"/>
          </w:tcPr>
          <w:p w14:paraId="60B0538F"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reizes gadā</w:t>
            </w:r>
          </w:p>
        </w:tc>
        <w:tc>
          <w:tcPr>
            <w:tcW w:w="1616" w:type="dxa"/>
          </w:tcPr>
          <w:p w14:paraId="67827FDF"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3</w:t>
            </w:r>
          </w:p>
        </w:tc>
      </w:tr>
      <w:tr w:rsidR="00812228" w14:paraId="6703FD0F" w14:textId="77777777" w:rsidTr="00262C7B">
        <w:tc>
          <w:tcPr>
            <w:tcW w:w="890" w:type="dxa"/>
          </w:tcPr>
          <w:p w14:paraId="3874FA8C"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8.</w:t>
            </w:r>
          </w:p>
        </w:tc>
        <w:tc>
          <w:tcPr>
            <w:tcW w:w="4699" w:type="dxa"/>
          </w:tcPr>
          <w:p w14:paraId="7ABCA3C6"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Ar apbedījuma vietu saistītās dokumentācijas kārtošana</w:t>
            </w:r>
          </w:p>
        </w:tc>
        <w:tc>
          <w:tcPr>
            <w:tcW w:w="1323" w:type="dxa"/>
          </w:tcPr>
          <w:p w14:paraId="31E3D7BE"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16" w:type="dxa"/>
          </w:tcPr>
          <w:p w14:paraId="0CD874C2"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12</w:t>
            </w:r>
          </w:p>
        </w:tc>
      </w:tr>
      <w:tr w:rsidR="00812228" w14:paraId="317F6130" w14:textId="77777777" w:rsidTr="00262C7B">
        <w:tc>
          <w:tcPr>
            <w:tcW w:w="890" w:type="dxa"/>
          </w:tcPr>
          <w:p w14:paraId="1F100656"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9.</w:t>
            </w:r>
          </w:p>
        </w:tc>
        <w:tc>
          <w:tcPr>
            <w:tcW w:w="4699" w:type="dxa"/>
          </w:tcPr>
          <w:p w14:paraId="44CFDB92" w14:textId="77777777" w:rsidR="00812228" w:rsidRPr="006F3B9A" w:rsidRDefault="00812228" w:rsidP="00262C7B">
            <w:pPr>
              <w:ind w:left="0" w:firstLine="0"/>
              <w:rPr>
                <w:rFonts w:eastAsia="Calibri" w:cs="Times New Roman"/>
                <w:szCs w:val="24"/>
                <w:lang w:eastAsia="lv-LV"/>
              </w:rPr>
            </w:pPr>
            <w:r>
              <w:rPr>
                <w:rFonts w:eastAsia="Calibri" w:cs="Times New Roman"/>
                <w:szCs w:val="24"/>
                <w:lang w:eastAsia="lv-LV"/>
              </w:rPr>
              <w:t xml:space="preserve">Smilts piegāde kapavietu uzturēšanai </w:t>
            </w:r>
            <w:r w:rsidRPr="00907359">
              <w:rPr>
                <w:rFonts w:eastAsia="Calibri" w:cs="Times New Roman"/>
                <w:szCs w:val="24"/>
                <w:lang w:eastAsia="lv-LV"/>
              </w:rPr>
              <w:t>(piegāde 2 reizes gadā – uz 01.05. un pirms kapu svētkiem)</w:t>
            </w:r>
          </w:p>
        </w:tc>
        <w:tc>
          <w:tcPr>
            <w:tcW w:w="1323" w:type="dxa"/>
          </w:tcPr>
          <w:p w14:paraId="75275111" w14:textId="77777777" w:rsidR="00812228" w:rsidRPr="006F3B9A" w:rsidRDefault="00812228" w:rsidP="00262C7B">
            <w:pPr>
              <w:ind w:left="0" w:firstLine="0"/>
              <w:rPr>
                <w:rFonts w:eastAsia="Calibri" w:cs="Times New Roman"/>
                <w:szCs w:val="24"/>
                <w:vertAlign w:val="superscript"/>
                <w:lang w:eastAsia="lv-LV"/>
              </w:rPr>
            </w:pPr>
            <w:r>
              <w:rPr>
                <w:rFonts w:eastAsia="Calibri" w:cs="Times New Roman"/>
                <w:szCs w:val="24"/>
                <w:lang w:eastAsia="lv-LV"/>
              </w:rPr>
              <w:t>m</w:t>
            </w:r>
            <w:r>
              <w:rPr>
                <w:rFonts w:eastAsia="Calibri" w:cs="Times New Roman"/>
                <w:szCs w:val="24"/>
                <w:vertAlign w:val="superscript"/>
                <w:lang w:eastAsia="lv-LV"/>
              </w:rPr>
              <w:t>3</w:t>
            </w:r>
          </w:p>
        </w:tc>
        <w:tc>
          <w:tcPr>
            <w:tcW w:w="1616" w:type="dxa"/>
          </w:tcPr>
          <w:p w14:paraId="005E0200" w14:textId="77777777" w:rsidR="00812228" w:rsidRDefault="00812228" w:rsidP="00262C7B">
            <w:pPr>
              <w:ind w:left="0" w:firstLine="0"/>
              <w:rPr>
                <w:rFonts w:eastAsia="Calibri" w:cs="Times New Roman"/>
                <w:szCs w:val="24"/>
                <w:lang w:eastAsia="lv-LV"/>
              </w:rPr>
            </w:pPr>
            <w:r w:rsidRPr="00344B48">
              <w:rPr>
                <w:rFonts w:eastAsia="Calibri" w:cs="Times New Roman"/>
                <w:szCs w:val="24"/>
                <w:lang w:eastAsia="lv-LV"/>
              </w:rPr>
              <w:t>100 m</w:t>
            </w:r>
            <w:r w:rsidRPr="00344B48">
              <w:rPr>
                <w:rFonts w:eastAsia="Calibri" w:cs="Times New Roman"/>
                <w:szCs w:val="24"/>
                <w:vertAlign w:val="superscript"/>
                <w:lang w:eastAsia="lv-LV"/>
              </w:rPr>
              <w:t>3</w:t>
            </w:r>
          </w:p>
        </w:tc>
      </w:tr>
    </w:tbl>
    <w:p w14:paraId="7EC04833" w14:textId="77777777" w:rsidR="00812228" w:rsidRDefault="00812228" w:rsidP="00812228">
      <w:pPr>
        <w:ind w:left="0" w:firstLine="0"/>
        <w:rPr>
          <w:rFonts w:eastAsia="Calibri" w:cs="Times New Roman"/>
          <w:szCs w:val="24"/>
          <w:lang w:eastAsia="lv-LV"/>
        </w:rPr>
      </w:pPr>
    </w:p>
    <w:p w14:paraId="319ECBFB" w14:textId="77777777" w:rsidR="00812228" w:rsidRDefault="00812228" w:rsidP="00F75430">
      <w:pPr>
        <w:ind w:left="0" w:firstLine="0"/>
        <w:jc w:val="center"/>
        <w:rPr>
          <w:rFonts w:eastAsia="Calibri" w:cs="Times New Roman"/>
          <w:szCs w:val="24"/>
          <w:lang w:eastAsia="lv-LV"/>
        </w:rPr>
      </w:pPr>
      <w:r w:rsidRPr="00907359">
        <w:rPr>
          <w:rFonts w:eastAsia="Calibri" w:cs="Times New Roman"/>
          <w:b/>
          <w:szCs w:val="24"/>
          <w:lang w:eastAsia="lv-LV"/>
        </w:rPr>
        <w:t>Staiceles pilsētas kap</w:t>
      </w:r>
      <w:r>
        <w:rPr>
          <w:rFonts w:eastAsia="Calibri" w:cs="Times New Roman"/>
          <w:b/>
          <w:szCs w:val="24"/>
          <w:lang w:eastAsia="lv-LV"/>
        </w:rPr>
        <w:t>sētas apsaimniekošana</w:t>
      </w:r>
      <w:r w:rsidRPr="00907359">
        <w:rPr>
          <w:rFonts w:eastAsia="Calibri" w:cs="Times New Roman"/>
          <w:b/>
          <w:szCs w:val="24"/>
          <w:lang w:eastAsia="lv-LV"/>
        </w:rPr>
        <w:t xml:space="preserve"> (platība 1,3 ha)</w:t>
      </w:r>
      <w:r>
        <w:rPr>
          <w:rFonts w:eastAsia="Calibri" w:cs="Times New Roman"/>
          <w:szCs w:val="24"/>
          <w:lang w:eastAsia="lv-LV"/>
        </w:rPr>
        <w:t>:</w:t>
      </w:r>
    </w:p>
    <w:tbl>
      <w:tblPr>
        <w:tblStyle w:val="TableGrid"/>
        <w:tblW w:w="0" w:type="auto"/>
        <w:tblLook w:val="04A0" w:firstRow="1" w:lastRow="0" w:firstColumn="1" w:lastColumn="0" w:noHBand="0" w:noVBand="1"/>
      </w:tblPr>
      <w:tblGrid>
        <w:gridCol w:w="953"/>
        <w:gridCol w:w="4469"/>
        <w:gridCol w:w="1323"/>
        <w:gridCol w:w="1557"/>
      </w:tblGrid>
      <w:tr w:rsidR="00812228" w14:paraId="40750C6E" w14:textId="77777777" w:rsidTr="00262C7B">
        <w:tc>
          <w:tcPr>
            <w:tcW w:w="958" w:type="dxa"/>
          </w:tcPr>
          <w:p w14:paraId="340434FA" w14:textId="77777777" w:rsidR="00812228" w:rsidRDefault="00812228" w:rsidP="00262C7B">
            <w:pPr>
              <w:ind w:left="0" w:firstLine="0"/>
              <w:rPr>
                <w:rFonts w:eastAsia="Calibri" w:cs="Times New Roman"/>
                <w:szCs w:val="24"/>
                <w:lang w:eastAsia="lv-LV"/>
              </w:rPr>
            </w:pPr>
            <w:proofErr w:type="spellStart"/>
            <w:r>
              <w:rPr>
                <w:rFonts w:eastAsia="Calibri" w:cs="Times New Roman"/>
                <w:szCs w:val="24"/>
                <w:lang w:eastAsia="lv-LV"/>
              </w:rPr>
              <w:t>Nr.p.k</w:t>
            </w:r>
            <w:proofErr w:type="spellEnd"/>
            <w:r>
              <w:rPr>
                <w:rFonts w:eastAsia="Calibri" w:cs="Times New Roman"/>
                <w:szCs w:val="24"/>
                <w:lang w:eastAsia="lv-LV"/>
              </w:rPr>
              <w:t>.</w:t>
            </w:r>
          </w:p>
        </w:tc>
        <w:tc>
          <w:tcPr>
            <w:tcW w:w="4641" w:type="dxa"/>
          </w:tcPr>
          <w:p w14:paraId="207117AA"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Darba veids</w:t>
            </w:r>
          </w:p>
        </w:tc>
        <w:tc>
          <w:tcPr>
            <w:tcW w:w="1323" w:type="dxa"/>
          </w:tcPr>
          <w:p w14:paraId="2DA59B1E"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Mērvienība</w:t>
            </w:r>
          </w:p>
        </w:tc>
        <w:tc>
          <w:tcPr>
            <w:tcW w:w="1606" w:type="dxa"/>
          </w:tcPr>
          <w:p w14:paraId="453C96E1"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Skaits (gadā)</w:t>
            </w:r>
          </w:p>
        </w:tc>
      </w:tr>
      <w:tr w:rsidR="00812228" w14:paraId="4AFD16F3" w14:textId="77777777" w:rsidTr="00262C7B">
        <w:tc>
          <w:tcPr>
            <w:tcW w:w="958" w:type="dxa"/>
          </w:tcPr>
          <w:p w14:paraId="656AB7DE"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lastRenderedPageBreak/>
              <w:t>1.</w:t>
            </w:r>
          </w:p>
        </w:tc>
        <w:tc>
          <w:tcPr>
            <w:tcW w:w="4641" w:type="dxa"/>
          </w:tcPr>
          <w:p w14:paraId="4A1CACAB"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Atkritumu izvešana un utilizācija (slēdzot līgumu ar atkritumu apsaimniekotāju</w:t>
            </w:r>
            <w:r w:rsidRPr="00BA59F1">
              <w:rPr>
                <w:rFonts w:eastAsia="Calibri" w:cs="Times New Roman"/>
                <w:szCs w:val="24"/>
                <w:lang w:eastAsia="lv-LV"/>
              </w:rPr>
              <w:t>) vismaz 1 reizi mēnesī no 01.04. līdz 30.11. un 1 reizi divos mēnešos no 01.12. līdz 30.03. Kompostējamo atkritumu laukumu</w:t>
            </w:r>
            <w:r>
              <w:rPr>
                <w:rFonts w:eastAsia="Calibri" w:cs="Times New Roman"/>
                <w:szCs w:val="24"/>
                <w:lang w:eastAsia="lv-LV"/>
              </w:rPr>
              <w:t xml:space="preserve"> uzturēšana. </w:t>
            </w:r>
          </w:p>
        </w:tc>
        <w:tc>
          <w:tcPr>
            <w:tcW w:w="1323" w:type="dxa"/>
          </w:tcPr>
          <w:p w14:paraId="491900F9"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06" w:type="dxa"/>
          </w:tcPr>
          <w:p w14:paraId="5F473D07"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12</w:t>
            </w:r>
          </w:p>
        </w:tc>
      </w:tr>
      <w:tr w:rsidR="00812228" w14:paraId="07E67028" w14:textId="77777777" w:rsidTr="00262C7B">
        <w:tc>
          <w:tcPr>
            <w:tcW w:w="958" w:type="dxa"/>
          </w:tcPr>
          <w:p w14:paraId="6A664736"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2.</w:t>
            </w:r>
          </w:p>
        </w:tc>
        <w:tc>
          <w:tcPr>
            <w:tcW w:w="4641" w:type="dxa"/>
          </w:tcPr>
          <w:p w14:paraId="70C6C1C6"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 xml:space="preserve">Ūdens ņemšanas vietas (avota) un akas uzturēšana, nodrošinot ūdens spaiņa pieejamību kapsētas apmeklētājiem. </w:t>
            </w:r>
          </w:p>
        </w:tc>
        <w:tc>
          <w:tcPr>
            <w:tcW w:w="1323" w:type="dxa"/>
          </w:tcPr>
          <w:p w14:paraId="1404BCFF"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06" w:type="dxa"/>
          </w:tcPr>
          <w:p w14:paraId="14D3440D"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12</w:t>
            </w:r>
          </w:p>
        </w:tc>
      </w:tr>
      <w:tr w:rsidR="00812228" w14:paraId="768F7DCE" w14:textId="77777777" w:rsidTr="00262C7B">
        <w:tc>
          <w:tcPr>
            <w:tcW w:w="958" w:type="dxa"/>
          </w:tcPr>
          <w:p w14:paraId="2E69624F"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3.</w:t>
            </w:r>
          </w:p>
        </w:tc>
        <w:tc>
          <w:tcPr>
            <w:tcW w:w="4641" w:type="dxa"/>
          </w:tcPr>
          <w:p w14:paraId="1BED37E2"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Ieejas kapsētā un galvenā krusta vietas kopšana, ieskaitot vasaras apstādījumu izveidošanu</w:t>
            </w:r>
          </w:p>
        </w:tc>
        <w:tc>
          <w:tcPr>
            <w:tcW w:w="1323" w:type="dxa"/>
          </w:tcPr>
          <w:p w14:paraId="7685A201"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06" w:type="dxa"/>
          </w:tcPr>
          <w:p w14:paraId="7FA4F672"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12</w:t>
            </w:r>
          </w:p>
        </w:tc>
      </w:tr>
      <w:tr w:rsidR="00812228" w14:paraId="1AFD2305" w14:textId="77777777" w:rsidTr="00262C7B">
        <w:tc>
          <w:tcPr>
            <w:tcW w:w="958" w:type="dxa"/>
          </w:tcPr>
          <w:p w14:paraId="79DA348E"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4.</w:t>
            </w:r>
          </w:p>
        </w:tc>
        <w:tc>
          <w:tcPr>
            <w:tcW w:w="4641" w:type="dxa"/>
          </w:tcPr>
          <w:p w14:paraId="431F1B01"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 xml:space="preserve">Koplietošanas celiņu un laukumu ikdienas uzturēšana ziemā un vasarā. Vasarā uz celiņiem nedrīkst augt zāle, tiem jābūt noslaucītiem. Ziemā jānodrošina koplietošanas celiņu notīrīšana no sniega (pēc nepieciešamības), kā arī celiņu notīrīšana uz </w:t>
            </w:r>
            <w:proofErr w:type="spellStart"/>
            <w:r>
              <w:rPr>
                <w:rFonts w:eastAsia="Calibri" w:cs="Times New Roman"/>
                <w:szCs w:val="24"/>
                <w:lang w:eastAsia="lv-LV"/>
              </w:rPr>
              <w:t>jaunierādītām</w:t>
            </w:r>
            <w:proofErr w:type="spellEnd"/>
            <w:r>
              <w:rPr>
                <w:rFonts w:eastAsia="Calibri" w:cs="Times New Roman"/>
                <w:szCs w:val="24"/>
                <w:lang w:eastAsia="lv-LV"/>
              </w:rPr>
              <w:t xml:space="preserve"> kapavietām.</w:t>
            </w:r>
          </w:p>
        </w:tc>
        <w:tc>
          <w:tcPr>
            <w:tcW w:w="1323" w:type="dxa"/>
          </w:tcPr>
          <w:p w14:paraId="1B5BD31A"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06" w:type="dxa"/>
          </w:tcPr>
          <w:p w14:paraId="2CBE48D7"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12</w:t>
            </w:r>
          </w:p>
        </w:tc>
      </w:tr>
      <w:tr w:rsidR="00812228" w14:paraId="08DEC291" w14:textId="77777777" w:rsidTr="00262C7B">
        <w:tc>
          <w:tcPr>
            <w:tcW w:w="958" w:type="dxa"/>
          </w:tcPr>
          <w:p w14:paraId="7C353228"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5.</w:t>
            </w:r>
          </w:p>
        </w:tc>
        <w:tc>
          <w:tcPr>
            <w:tcW w:w="4641" w:type="dxa"/>
          </w:tcPr>
          <w:p w14:paraId="1FD22357"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Zāles un atvašu pļaušana 3 (trīs) reizes gadā (līdz 20.06., 20.07. un 20.09.), ieskaitot teritoriju ārpus kapsētas</w:t>
            </w:r>
          </w:p>
        </w:tc>
        <w:tc>
          <w:tcPr>
            <w:tcW w:w="1323" w:type="dxa"/>
          </w:tcPr>
          <w:p w14:paraId="5BA28F5B"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reizes gadā</w:t>
            </w:r>
          </w:p>
        </w:tc>
        <w:tc>
          <w:tcPr>
            <w:tcW w:w="1606" w:type="dxa"/>
          </w:tcPr>
          <w:p w14:paraId="06626C3B"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3</w:t>
            </w:r>
          </w:p>
        </w:tc>
      </w:tr>
      <w:tr w:rsidR="00812228" w14:paraId="21E00E24" w14:textId="77777777" w:rsidTr="00262C7B">
        <w:tc>
          <w:tcPr>
            <w:tcW w:w="958" w:type="dxa"/>
          </w:tcPr>
          <w:p w14:paraId="64DAF1D1"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6.</w:t>
            </w:r>
          </w:p>
        </w:tc>
        <w:tc>
          <w:tcPr>
            <w:tcW w:w="4641" w:type="dxa"/>
          </w:tcPr>
          <w:p w14:paraId="3E7BC128"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Ar apbedījuma vietu saistītās dokumentācijas kārtošana</w:t>
            </w:r>
          </w:p>
        </w:tc>
        <w:tc>
          <w:tcPr>
            <w:tcW w:w="1323" w:type="dxa"/>
          </w:tcPr>
          <w:p w14:paraId="2CADFA64"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mēneši</w:t>
            </w:r>
          </w:p>
        </w:tc>
        <w:tc>
          <w:tcPr>
            <w:tcW w:w="1606" w:type="dxa"/>
          </w:tcPr>
          <w:p w14:paraId="296BA685"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12</w:t>
            </w:r>
          </w:p>
        </w:tc>
      </w:tr>
      <w:tr w:rsidR="00812228" w14:paraId="3E87E10C" w14:textId="77777777" w:rsidTr="00262C7B">
        <w:tc>
          <w:tcPr>
            <w:tcW w:w="958" w:type="dxa"/>
          </w:tcPr>
          <w:p w14:paraId="2B8B3C0B" w14:textId="77777777" w:rsidR="00812228" w:rsidRDefault="00812228" w:rsidP="00262C7B">
            <w:pPr>
              <w:ind w:left="0" w:firstLine="0"/>
              <w:rPr>
                <w:rFonts w:eastAsia="Calibri" w:cs="Times New Roman"/>
                <w:szCs w:val="24"/>
                <w:lang w:eastAsia="lv-LV"/>
              </w:rPr>
            </w:pPr>
            <w:r>
              <w:rPr>
                <w:rFonts w:eastAsia="Calibri" w:cs="Times New Roman"/>
                <w:szCs w:val="24"/>
                <w:lang w:eastAsia="lv-LV"/>
              </w:rPr>
              <w:t>7.</w:t>
            </w:r>
          </w:p>
        </w:tc>
        <w:tc>
          <w:tcPr>
            <w:tcW w:w="4641" w:type="dxa"/>
          </w:tcPr>
          <w:p w14:paraId="178B37FB" w14:textId="77777777" w:rsidR="00812228" w:rsidRPr="006F3B9A" w:rsidRDefault="00812228" w:rsidP="00262C7B">
            <w:pPr>
              <w:ind w:left="0" w:firstLine="0"/>
              <w:rPr>
                <w:rFonts w:eastAsia="Calibri" w:cs="Times New Roman"/>
                <w:szCs w:val="24"/>
                <w:lang w:eastAsia="lv-LV"/>
              </w:rPr>
            </w:pPr>
            <w:r>
              <w:rPr>
                <w:rFonts w:eastAsia="Calibri" w:cs="Times New Roman"/>
                <w:szCs w:val="24"/>
                <w:lang w:eastAsia="lv-LV"/>
              </w:rPr>
              <w:t xml:space="preserve">Smilts piegāde kapavietu uzturēšanai </w:t>
            </w:r>
            <w:r w:rsidRPr="00907359">
              <w:rPr>
                <w:rFonts w:eastAsia="Calibri" w:cs="Times New Roman"/>
                <w:szCs w:val="24"/>
                <w:lang w:eastAsia="lv-LV"/>
              </w:rPr>
              <w:t>(piegāde 2 reizes gadā – uz 01.05. un pirms kapu svētkiem)</w:t>
            </w:r>
          </w:p>
        </w:tc>
        <w:tc>
          <w:tcPr>
            <w:tcW w:w="1323" w:type="dxa"/>
          </w:tcPr>
          <w:p w14:paraId="52EF64AF" w14:textId="77777777" w:rsidR="00812228" w:rsidRPr="006F3B9A" w:rsidRDefault="00812228" w:rsidP="00262C7B">
            <w:pPr>
              <w:ind w:left="0" w:firstLine="0"/>
              <w:rPr>
                <w:rFonts w:eastAsia="Calibri" w:cs="Times New Roman"/>
                <w:szCs w:val="24"/>
                <w:vertAlign w:val="superscript"/>
                <w:lang w:eastAsia="lv-LV"/>
              </w:rPr>
            </w:pPr>
            <w:r>
              <w:rPr>
                <w:rFonts w:eastAsia="Calibri" w:cs="Times New Roman"/>
                <w:szCs w:val="24"/>
                <w:lang w:eastAsia="lv-LV"/>
              </w:rPr>
              <w:t>m</w:t>
            </w:r>
            <w:r>
              <w:rPr>
                <w:rFonts w:eastAsia="Calibri" w:cs="Times New Roman"/>
                <w:szCs w:val="24"/>
                <w:vertAlign w:val="superscript"/>
                <w:lang w:eastAsia="lv-LV"/>
              </w:rPr>
              <w:t>3</w:t>
            </w:r>
          </w:p>
        </w:tc>
        <w:tc>
          <w:tcPr>
            <w:tcW w:w="1606" w:type="dxa"/>
          </w:tcPr>
          <w:p w14:paraId="44F678DF" w14:textId="77777777" w:rsidR="00812228" w:rsidRDefault="00812228" w:rsidP="00262C7B">
            <w:pPr>
              <w:ind w:left="0" w:firstLine="0"/>
              <w:rPr>
                <w:rFonts w:eastAsia="Calibri" w:cs="Times New Roman"/>
                <w:szCs w:val="24"/>
                <w:lang w:eastAsia="lv-LV"/>
              </w:rPr>
            </w:pPr>
            <w:r w:rsidRPr="00344B48">
              <w:rPr>
                <w:rFonts w:eastAsia="Calibri" w:cs="Times New Roman"/>
                <w:szCs w:val="24"/>
                <w:lang w:eastAsia="lv-LV"/>
              </w:rPr>
              <w:t>60 m</w:t>
            </w:r>
            <w:r w:rsidRPr="00344B48">
              <w:rPr>
                <w:rFonts w:eastAsia="Calibri" w:cs="Times New Roman"/>
                <w:szCs w:val="24"/>
                <w:vertAlign w:val="superscript"/>
                <w:lang w:eastAsia="lv-LV"/>
              </w:rPr>
              <w:t>3</w:t>
            </w:r>
          </w:p>
        </w:tc>
      </w:tr>
    </w:tbl>
    <w:p w14:paraId="649B0FEA" w14:textId="77777777" w:rsidR="00812228" w:rsidRDefault="00812228" w:rsidP="00812228">
      <w:pPr>
        <w:rPr>
          <w:lang w:eastAsia="lv-LV"/>
        </w:rPr>
      </w:pPr>
    </w:p>
    <w:tbl>
      <w:tblPr>
        <w:tblW w:w="9322" w:type="dxa"/>
        <w:tblLayout w:type="fixed"/>
        <w:tblLook w:val="0000" w:firstRow="0" w:lastRow="0" w:firstColumn="0" w:lastColumn="0" w:noHBand="0" w:noVBand="0"/>
      </w:tblPr>
      <w:tblGrid>
        <w:gridCol w:w="4644"/>
        <w:gridCol w:w="4678"/>
      </w:tblGrid>
      <w:tr w:rsidR="006E5028" w:rsidRPr="006E5028" w14:paraId="5865677E" w14:textId="77777777" w:rsidTr="00B94876">
        <w:trPr>
          <w:trHeight w:val="2470"/>
        </w:trPr>
        <w:tc>
          <w:tcPr>
            <w:tcW w:w="4644" w:type="dxa"/>
          </w:tcPr>
          <w:p w14:paraId="470D6181" w14:textId="77777777" w:rsidR="006E5028" w:rsidRPr="006E5028" w:rsidRDefault="006E5028" w:rsidP="006E5028">
            <w:pPr>
              <w:rPr>
                <w:lang w:eastAsia="lv-LV"/>
              </w:rPr>
            </w:pPr>
            <w:proofErr w:type="spellStart"/>
            <w:r w:rsidRPr="006E5028">
              <w:rPr>
                <w:lang w:eastAsia="lv-LV"/>
              </w:rPr>
              <w:t>Pilnvardevējs</w:t>
            </w:r>
            <w:proofErr w:type="spellEnd"/>
            <w:r w:rsidRPr="006E5028">
              <w:rPr>
                <w:lang w:eastAsia="lv-LV"/>
              </w:rPr>
              <w:t>:</w:t>
            </w:r>
            <w:proofErr w:type="gramStart"/>
            <w:r w:rsidRPr="006E5028">
              <w:rPr>
                <w:lang w:eastAsia="lv-LV"/>
              </w:rPr>
              <w:t xml:space="preserve">        </w:t>
            </w:r>
            <w:proofErr w:type="gramEnd"/>
          </w:p>
          <w:p w14:paraId="67626781" w14:textId="71C8F9B0" w:rsidR="006E5028" w:rsidRPr="006E5028" w:rsidRDefault="0020320A" w:rsidP="006E5028">
            <w:pPr>
              <w:rPr>
                <w:lang w:eastAsia="lv-LV"/>
              </w:rPr>
            </w:pPr>
            <w:r>
              <w:rPr>
                <w:lang w:eastAsia="lv-LV"/>
              </w:rPr>
              <w:t>Limbažu novada pašvaldība</w:t>
            </w:r>
          </w:p>
          <w:p w14:paraId="4529B14E" w14:textId="77777777" w:rsidR="006E5028" w:rsidRPr="006E5028" w:rsidRDefault="006E5028" w:rsidP="006E5028">
            <w:pPr>
              <w:rPr>
                <w:lang w:eastAsia="lv-LV"/>
              </w:rPr>
            </w:pPr>
          </w:p>
          <w:p w14:paraId="6B83D753" w14:textId="77777777" w:rsidR="006E5028" w:rsidRPr="006E5028" w:rsidRDefault="006E5028" w:rsidP="006E5028">
            <w:pPr>
              <w:rPr>
                <w:lang w:eastAsia="lv-LV"/>
              </w:rPr>
            </w:pPr>
            <w:proofErr w:type="spellStart"/>
            <w:r w:rsidRPr="006E5028">
              <w:rPr>
                <w:lang w:eastAsia="lv-LV"/>
              </w:rPr>
              <w:t>Pilnvardevēja</w:t>
            </w:r>
            <w:proofErr w:type="spellEnd"/>
            <w:r w:rsidRPr="006E5028">
              <w:rPr>
                <w:lang w:eastAsia="lv-LV"/>
              </w:rPr>
              <w:t xml:space="preserve"> vārdā</w:t>
            </w:r>
          </w:p>
          <w:p w14:paraId="4E2818D3" w14:textId="1096A9B4" w:rsidR="0020320A" w:rsidRPr="0020320A" w:rsidRDefault="0020320A" w:rsidP="0020320A">
            <w:pPr>
              <w:ind w:left="318" w:firstLine="0"/>
              <w:rPr>
                <w:lang w:eastAsia="lv-LV"/>
              </w:rPr>
            </w:pPr>
            <w:r w:rsidRPr="0020320A">
              <w:rPr>
                <w:lang w:eastAsia="lv-LV"/>
              </w:rPr>
              <w:t>Limbažu novada pašvaldība</w:t>
            </w:r>
            <w:r>
              <w:rPr>
                <w:lang w:eastAsia="lv-LV"/>
              </w:rPr>
              <w:t>s izpilddirektors</w:t>
            </w:r>
          </w:p>
          <w:p w14:paraId="5E548BFC" w14:textId="77777777" w:rsidR="006E5028" w:rsidRPr="006E5028" w:rsidRDefault="006E5028" w:rsidP="006E5028">
            <w:pPr>
              <w:rPr>
                <w:lang w:eastAsia="lv-LV"/>
              </w:rPr>
            </w:pPr>
          </w:p>
          <w:p w14:paraId="6C8B37E2" w14:textId="77777777" w:rsidR="006E5028" w:rsidRPr="006E5028" w:rsidRDefault="006E5028" w:rsidP="006E5028">
            <w:pPr>
              <w:rPr>
                <w:lang w:eastAsia="lv-LV"/>
              </w:rPr>
            </w:pPr>
          </w:p>
          <w:p w14:paraId="33EBC42D" w14:textId="1366601E" w:rsidR="006E5028" w:rsidRPr="006E5028" w:rsidRDefault="006E5028" w:rsidP="006E5028">
            <w:pPr>
              <w:rPr>
                <w:lang w:eastAsia="lv-LV"/>
              </w:rPr>
            </w:pPr>
            <w:r w:rsidRPr="006E5028">
              <w:rPr>
                <w:lang w:eastAsia="lv-LV"/>
              </w:rPr>
              <w:t>________________</w:t>
            </w:r>
            <w:r w:rsidR="001914AD">
              <w:rPr>
                <w:lang w:eastAsia="lv-LV"/>
              </w:rPr>
              <w:t>A.</w:t>
            </w:r>
            <w:r w:rsidR="0020320A">
              <w:rPr>
                <w:lang w:eastAsia="lv-LV"/>
              </w:rPr>
              <w:t>Ārgalis</w:t>
            </w:r>
          </w:p>
        </w:tc>
        <w:tc>
          <w:tcPr>
            <w:tcW w:w="4678" w:type="dxa"/>
          </w:tcPr>
          <w:p w14:paraId="76D1BB8D" w14:textId="49AA6555" w:rsidR="006E5028" w:rsidRPr="006E5028" w:rsidRDefault="006E5028" w:rsidP="006E5028">
            <w:pPr>
              <w:rPr>
                <w:lang w:eastAsia="lv-LV"/>
              </w:rPr>
            </w:pPr>
            <w:r>
              <w:rPr>
                <w:lang w:eastAsia="lv-LV"/>
              </w:rPr>
              <w:t>Pilnvarotā</w:t>
            </w:r>
            <w:r w:rsidR="007C0FDE">
              <w:rPr>
                <w:lang w:eastAsia="lv-LV"/>
              </w:rPr>
              <w:t xml:space="preserve"> persona</w:t>
            </w:r>
          </w:p>
          <w:p w14:paraId="6714FBD1" w14:textId="77777777" w:rsidR="006E5028" w:rsidRPr="006E5028" w:rsidRDefault="006E5028" w:rsidP="006E5028">
            <w:pPr>
              <w:rPr>
                <w:bCs/>
                <w:lang w:eastAsia="lv-LV"/>
              </w:rPr>
            </w:pPr>
            <w:r w:rsidRPr="006E5028">
              <w:rPr>
                <w:bCs/>
                <w:lang w:eastAsia="lv-LV"/>
              </w:rPr>
              <w:t xml:space="preserve">SIA „Alojas novada </w:t>
            </w:r>
            <w:proofErr w:type="spellStart"/>
            <w:r w:rsidRPr="006E5028">
              <w:rPr>
                <w:bCs/>
                <w:lang w:eastAsia="lv-LV"/>
              </w:rPr>
              <w:t>Saimniekserviss</w:t>
            </w:r>
            <w:proofErr w:type="spellEnd"/>
            <w:r w:rsidRPr="006E5028">
              <w:rPr>
                <w:bCs/>
                <w:lang w:eastAsia="lv-LV"/>
              </w:rPr>
              <w:t xml:space="preserve">” </w:t>
            </w:r>
          </w:p>
          <w:p w14:paraId="2B0D7AD6" w14:textId="77777777" w:rsidR="006E5028" w:rsidRPr="006E5028" w:rsidRDefault="006E5028" w:rsidP="006E5028">
            <w:pPr>
              <w:rPr>
                <w:bCs/>
                <w:lang w:eastAsia="lv-LV"/>
              </w:rPr>
            </w:pPr>
          </w:p>
          <w:p w14:paraId="3F2E2B86" w14:textId="2297D45E" w:rsidR="006E5028" w:rsidRPr="006E5028" w:rsidRDefault="007C0FDE" w:rsidP="006E5028">
            <w:pPr>
              <w:rPr>
                <w:bCs/>
                <w:lang w:eastAsia="lv-LV"/>
              </w:rPr>
            </w:pPr>
            <w:r w:rsidRPr="007C0FDE">
              <w:rPr>
                <w:bCs/>
                <w:lang w:eastAsia="lv-LV"/>
              </w:rPr>
              <w:t>Pilnvarotā</w:t>
            </w:r>
            <w:r>
              <w:rPr>
                <w:bCs/>
                <w:lang w:eastAsia="lv-LV"/>
              </w:rPr>
              <w:t>s</w:t>
            </w:r>
            <w:r w:rsidRPr="007C0FDE">
              <w:rPr>
                <w:bCs/>
                <w:lang w:eastAsia="lv-LV"/>
              </w:rPr>
              <w:t xml:space="preserve"> persona</w:t>
            </w:r>
            <w:r>
              <w:rPr>
                <w:bCs/>
                <w:lang w:eastAsia="lv-LV"/>
              </w:rPr>
              <w:t>s</w:t>
            </w:r>
            <w:proofErr w:type="gramStart"/>
            <w:r>
              <w:rPr>
                <w:bCs/>
                <w:lang w:eastAsia="lv-LV"/>
              </w:rPr>
              <w:t xml:space="preserve"> </w:t>
            </w:r>
            <w:r w:rsidR="006E5028" w:rsidRPr="006E5028">
              <w:rPr>
                <w:bCs/>
                <w:lang w:eastAsia="lv-LV"/>
              </w:rPr>
              <w:t xml:space="preserve"> </w:t>
            </w:r>
            <w:proofErr w:type="gramEnd"/>
            <w:r w:rsidR="006E5028" w:rsidRPr="006E5028">
              <w:rPr>
                <w:bCs/>
                <w:lang w:eastAsia="lv-LV"/>
              </w:rPr>
              <w:t>vārdā</w:t>
            </w:r>
          </w:p>
          <w:p w14:paraId="69488DF7" w14:textId="77777777" w:rsidR="006E5028" w:rsidRPr="006E5028" w:rsidRDefault="006E5028" w:rsidP="006E5028">
            <w:pPr>
              <w:rPr>
                <w:bCs/>
                <w:lang w:eastAsia="lv-LV"/>
              </w:rPr>
            </w:pPr>
            <w:r w:rsidRPr="006E5028">
              <w:rPr>
                <w:bCs/>
                <w:lang w:eastAsia="lv-LV"/>
              </w:rPr>
              <w:t xml:space="preserve">SIA „Alojas novada </w:t>
            </w:r>
            <w:proofErr w:type="spellStart"/>
            <w:r w:rsidRPr="006E5028">
              <w:rPr>
                <w:bCs/>
                <w:lang w:eastAsia="lv-LV"/>
              </w:rPr>
              <w:t>Saimniekserviss</w:t>
            </w:r>
            <w:proofErr w:type="spellEnd"/>
            <w:r w:rsidRPr="006E5028">
              <w:rPr>
                <w:bCs/>
                <w:lang w:eastAsia="lv-LV"/>
              </w:rPr>
              <w:t xml:space="preserve">” </w:t>
            </w:r>
          </w:p>
          <w:p w14:paraId="1F7B3837" w14:textId="3FF5DBC6" w:rsidR="006E5028" w:rsidRPr="006E5028" w:rsidRDefault="001914AD" w:rsidP="006E5028">
            <w:pPr>
              <w:rPr>
                <w:lang w:eastAsia="lv-LV"/>
              </w:rPr>
            </w:pPr>
            <w:r>
              <w:rPr>
                <w:lang w:eastAsia="lv-LV"/>
              </w:rPr>
              <w:t>prokūrists</w:t>
            </w:r>
          </w:p>
          <w:p w14:paraId="552856A5" w14:textId="55FD2195" w:rsidR="006E5028" w:rsidRDefault="006E5028" w:rsidP="006E5028">
            <w:pPr>
              <w:rPr>
                <w:lang w:eastAsia="lv-LV"/>
              </w:rPr>
            </w:pPr>
          </w:p>
          <w:p w14:paraId="6AFE251F" w14:textId="77777777" w:rsidR="001914AD" w:rsidRPr="006E5028" w:rsidRDefault="001914AD" w:rsidP="006E5028">
            <w:pPr>
              <w:rPr>
                <w:lang w:eastAsia="lv-LV"/>
              </w:rPr>
            </w:pPr>
          </w:p>
          <w:p w14:paraId="0790C86B" w14:textId="38B917A2" w:rsidR="006E5028" w:rsidRPr="006E5028" w:rsidRDefault="006E5028" w:rsidP="006E5028">
            <w:pPr>
              <w:rPr>
                <w:lang w:eastAsia="lv-LV"/>
              </w:rPr>
            </w:pPr>
            <w:r w:rsidRPr="006E5028">
              <w:rPr>
                <w:lang w:eastAsia="lv-LV"/>
              </w:rPr>
              <w:t xml:space="preserve">______________ </w:t>
            </w:r>
            <w:r w:rsidR="001914AD">
              <w:rPr>
                <w:lang w:eastAsia="lv-LV"/>
              </w:rPr>
              <w:t>A.Matvejevs</w:t>
            </w:r>
          </w:p>
        </w:tc>
      </w:tr>
    </w:tbl>
    <w:p w14:paraId="2BBE674A" w14:textId="77777777" w:rsidR="00812228" w:rsidRPr="009869D7" w:rsidRDefault="00812228" w:rsidP="00812228">
      <w:pPr>
        <w:rPr>
          <w:lang w:eastAsia="lv-LV"/>
        </w:rPr>
        <w:sectPr w:rsidR="00812228" w:rsidRPr="009869D7" w:rsidSect="00812228">
          <w:footerReference w:type="default" r:id="rId7"/>
          <w:pgSz w:w="11906" w:h="16838"/>
          <w:pgMar w:top="1440" w:right="1797" w:bottom="1440" w:left="1797" w:header="709" w:footer="709" w:gutter="0"/>
          <w:cols w:space="708"/>
          <w:titlePg/>
          <w:docGrid w:linePitch="360"/>
        </w:sectPr>
      </w:pPr>
    </w:p>
    <w:p w14:paraId="428D4F35" w14:textId="77777777" w:rsidR="00B22CFD" w:rsidRDefault="00B22CFD"/>
    <w:sectPr w:rsidR="00B22CF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5CF12" w14:textId="77777777" w:rsidR="00B92272" w:rsidRDefault="00B92272">
      <w:pPr>
        <w:spacing w:after="0"/>
      </w:pPr>
      <w:r>
        <w:separator/>
      </w:r>
    </w:p>
  </w:endnote>
  <w:endnote w:type="continuationSeparator" w:id="0">
    <w:p w14:paraId="3494E00E" w14:textId="77777777" w:rsidR="00B92272" w:rsidRDefault="00B922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8754860"/>
      <w:docPartObj>
        <w:docPartGallery w:val="Page Numbers (Bottom of Page)"/>
        <w:docPartUnique/>
      </w:docPartObj>
    </w:sdtPr>
    <w:sdtEndPr>
      <w:rPr>
        <w:noProof/>
      </w:rPr>
    </w:sdtEndPr>
    <w:sdtContent>
      <w:p w14:paraId="23EA929E" w14:textId="77777777" w:rsidR="0004095F" w:rsidRDefault="008122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90774C3" w14:textId="77777777" w:rsidR="0004095F" w:rsidRDefault="00B922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DFB9D" w14:textId="77777777" w:rsidR="00B92272" w:rsidRDefault="00B92272">
      <w:pPr>
        <w:spacing w:after="0"/>
      </w:pPr>
      <w:r>
        <w:separator/>
      </w:r>
    </w:p>
  </w:footnote>
  <w:footnote w:type="continuationSeparator" w:id="0">
    <w:p w14:paraId="7B11A7E4" w14:textId="77777777" w:rsidR="00B92272" w:rsidRDefault="00B9227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1475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228"/>
    <w:rsid w:val="00032455"/>
    <w:rsid w:val="00055936"/>
    <w:rsid w:val="0009770C"/>
    <w:rsid w:val="00121BA1"/>
    <w:rsid w:val="00122985"/>
    <w:rsid w:val="001563B6"/>
    <w:rsid w:val="00165FC5"/>
    <w:rsid w:val="0017267E"/>
    <w:rsid w:val="001914AD"/>
    <w:rsid w:val="0020320A"/>
    <w:rsid w:val="00391CF7"/>
    <w:rsid w:val="0045270C"/>
    <w:rsid w:val="006E5028"/>
    <w:rsid w:val="00755ED2"/>
    <w:rsid w:val="007C0FDE"/>
    <w:rsid w:val="00812228"/>
    <w:rsid w:val="00A63859"/>
    <w:rsid w:val="00B22CFD"/>
    <w:rsid w:val="00B92272"/>
    <w:rsid w:val="00BC7C9D"/>
    <w:rsid w:val="00C11E9C"/>
    <w:rsid w:val="00EF78FA"/>
    <w:rsid w:val="00F70307"/>
    <w:rsid w:val="00F75430"/>
    <w:rsid w:val="00FC3B7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E900F"/>
  <w15:chartTrackingRefBased/>
  <w15:docId w15:val="{16CA7470-CABF-49D6-ACDF-C3A542C65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228"/>
    <w:pPr>
      <w:spacing w:after="120" w:line="240" w:lineRule="auto"/>
      <w:ind w:left="788" w:hanging="431"/>
      <w:jc w:val="both"/>
    </w:pPr>
    <w:rPr>
      <w:rFonts w:ascii="Times New Roman" w:hAnsi="Times New Roman"/>
      <w:sz w:val="24"/>
    </w:rPr>
  </w:style>
  <w:style w:type="paragraph" w:styleId="Heading1">
    <w:name w:val="heading 1"/>
    <w:basedOn w:val="Normal"/>
    <w:next w:val="Normal"/>
    <w:link w:val="Heading1Char"/>
    <w:uiPriority w:val="9"/>
    <w:qFormat/>
    <w:rsid w:val="00812228"/>
    <w:pPr>
      <w:keepNext/>
      <w:ind w:left="0" w:firstLine="0"/>
      <w:jc w:val="center"/>
      <w:outlineLvl w:val="0"/>
    </w:pPr>
    <w:rPr>
      <w:rFonts w:eastAsia="Calibri" w:cs="Times New Roman"/>
      <w:b/>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228"/>
    <w:rPr>
      <w:rFonts w:ascii="Times New Roman" w:eastAsia="Calibri" w:hAnsi="Times New Roman" w:cs="Times New Roman"/>
      <w:b/>
      <w:sz w:val="24"/>
      <w:lang w:eastAsia="lv-LV"/>
    </w:rPr>
  </w:style>
  <w:style w:type="paragraph" w:styleId="Footer">
    <w:name w:val="footer"/>
    <w:basedOn w:val="Normal"/>
    <w:link w:val="FooterChar"/>
    <w:uiPriority w:val="99"/>
    <w:unhideWhenUsed/>
    <w:rsid w:val="00812228"/>
    <w:pPr>
      <w:tabs>
        <w:tab w:val="center" w:pos="4153"/>
        <w:tab w:val="right" w:pos="8306"/>
      </w:tabs>
      <w:spacing w:after="0"/>
    </w:pPr>
  </w:style>
  <w:style w:type="character" w:customStyle="1" w:styleId="FooterChar">
    <w:name w:val="Footer Char"/>
    <w:basedOn w:val="DefaultParagraphFont"/>
    <w:link w:val="Footer"/>
    <w:uiPriority w:val="99"/>
    <w:rsid w:val="00812228"/>
    <w:rPr>
      <w:rFonts w:ascii="Times New Roman" w:hAnsi="Times New Roman"/>
      <w:sz w:val="24"/>
    </w:rPr>
  </w:style>
  <w:style w:type="paragraph" w:styleId="ListParagraph">
    <w:name w:val="List Paragraph"/>
    <w:aliases w:val="Saistīto dokumentu saraksts,Syle 1,H&amp;P List Paragraph,2,Strip,Colorful List - Accent 12,Normal bullet 2,Bullet list"/>
    <w:basedOn w:val="Normal"/>
    <w:link w:val="ListParagraphChar"/>
    <w:uiPriority w:val="34"/>
    <w:qFormat/>
    <w:rsid w:val="00812228"/>
    <w:pPr>
      <w:ind w:left="720"/>
      <w:contextualSpacing/>
    </w:pPr>
  </w:style>
  <w:style w:type="paragraph" w:styleId="BodyTextIndent2">
    <w:name w:val="Body Text Indent 2"/>
    <w:basedOn w:val="Normal"/>
    <w:link w:val="BodyTextIndent2Char"/>
    <w:uiPriority w:val="99"/>
    <w:unhideWhenUsed/>
    <w:rsid w:val="00812228"/>
    <w:pPr>
      <w:ind w:left="0" w:firstLine="284"/>
    </w:pPr>
    <w:rPr>
      <w:rFonts w:eastAsia="Calibri" w:cs="Times New Roman"/>
      <w:szCs w:val="24"/>
      <w:lang w:eastAsia="lv-LV"/>
    </w:rPr>
  </w:style>
  <w:style w:type="character" w:customStyle="1" w:styleId="BodyTextIndent2Char">
    <w:name w:val="Body Text Indent 2 Char"/>
    <w:basedOn w:val="DefaultParagraphFont"/>
    <w:link w:val="BodyTextIndent2"/>
    <w:uiPriority w:val="99"/>
    <w:rsid w:val="00812228"/>
    <w:rPr>
      <w:rFonts w:ascii="Times New Roman" w:eastAsia="Calibri" w:hAnsi="Times New Roman" w:cs="Times New Roman"/>
      <w:sz w:val="24"/>
      <w:szCs w:val="24"/>
      <w:lang w:eastAsia="lv-LV"/>
    </w:rPr>
  </w:style>
  <w:style w:type="table" w:styleId="TableGrid">
    <w:name w:val="Table Grid"/>
    <w:basedOn w:val="TableNormal"/>
    <w:uiPriority w:val="59"/>
    <w:rsid w:val="00812228"/>
    <w:pPr>
      <w:spacing w:after="0" w:line="240" w:lineRule="auto"/>
      <w:ind w:left="788" w:hanging="431"/>
      <w:jc w:val="both"/>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aistīto dokumentu saraksts Char,Syle 1 Char,H&amp;P List Paragraph Char,2 Char,Strip Char,Colorful List - Accent 12 Char,Normal bullet 2 Char,Bullet list Char"/>
    <w:link w:val="ListParagraph"/>
    <w:uiPriority w:val="34"/>
    <w:qFormat/>
    <w:locked/>
    <w:rsid w:val="00812228"/>
    <w:rPr>
      <w:rFonts w:ascii="Times New Roman" w:hAnsi="Times New Roman"/>
      <w:sz w:val="24"/>
    </w:rPr>
  </w:style>
  <w:style w:type="paragraph" w:styleId="BodyText">
    <w:name w:val="Body Text"/>
    <w:basedOn w:val="Normal"/>
    <w:link w:val="BodyTextChar"/>
    <w:uiPriority w:val="99"/>
    <w:semiHidden/>
    <w:unhideWhenUsed/>
    <w:rsid w:val="006E5028"/>
  </w:style>
  <w:style w:type="character" w:customStyle="1" w:styleId="BodyTextChar">
    <w:name w:val="Body Text Char"/>
    <w:basedOn w:val="DefaultParagraphFont"/>
    <w:link w:val="BodyText"/>
    <w:uiPriority w:val="99"/>
    <w:semiHidden/>
    <w:rsid w:val="006E5028"/>
    <w:rPr>
      <w:rFonts w:ascii="Times New Roman" w:hAnsi="Times New Roman"/>
      <w:sz w:val="24"/>
    </w:rPr>
  </w:style>
  <w:style w:type="paragraph" w:styleId="BalloonText">
    <w:name w:val="Balloon Text"/>
    <w:basedOn w:val="Normal"/>
    <w:link w:val="BalloonTextChar"/>
    <w:uiPriority w:val="99"/>
    <w:semiHidden/>
    <w:unhideWhenUsed/>
    <w:rsid w:val="00FC3B7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3B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3683</Words>
  <Characters>2100</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dc:creator>
  <cp:keywords/>
  <dc:description/>
  <cp:lastModifiedBy>Ināra Karlsone</cp:lastModifiedBy>
  <cp:revision>5</cp:revision>
  <cp:lastPrinted>2020-01-03T07:39:00Z</cp:lastPrinted>
  <dcterms:created xsi:type="dcterms:W3CDTF">2021-12-17T11:20:00Z</dcterms:created>
  <dcterms:modified xsi:type="dcterms:W3CDTF">2021-12-17T12:07:00Z</dcterms:modified>
</cp:coreProperties>
</file>